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1FDC8" w14:textId="44772012" w:rsidR="00ED0153" w:rsidRPr="00ED0153" w:rsidRDefault="00ED0153" w:rsidP="00ED0153">
      <w:pPr>
        <w:pStyle w:val="XNzevsubjektu"/>
        <w:jc w:val="both"/>
        <w:rPr>
          <w:rFonts w:cs="Arial"/>
        </w:rPr>
      </w:pPr>
      <w:r w:rsidRPr="00ED0153">
        <w:rPr>
          <w:rFonts w:cs="Arial"/>
          <w:noProof/>
        </w:rPr>
        <w:drawing>
          <wp:anchor distT="0" distB="0" distL="114300" distR="114300" simplePos="0" relativeHeight="251659268" behindDoc="0" locked="0" layoutInCell="1" allowOverlap="1" wp14:anchorId="7A2113D0" wp14:editId="7EC6D029">
            <wp:simplePos x="0" y="0"/>
            <wp:positionH relativeFrom="column">
              <wp:posOffset>52070</wp:posOffset>
            </wp:positionH>
            <wp:positionV relativeFrom="paragraph">
              <wp:posOffset>-337820</wp:posOffset>
            </wp:positionV>
            <wp:extent cx="5760000" cy="705600"/>
            <wp:effectExtent l="0" t="0" r="0" b="0"/>
            <wp:wrapNone/>
            <wp:docPr id="447371684"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4963D1" w14:textId="5962F5A8" w:rsidR="00F720EC" w:rsidRPr="00F07C5C" w:rsidRDefault="00F720EC" w:rsidP="00204AE3">
      <w:pPr>
        <w:pStyle w:val="XNzevsubjektu"/>
        <w:jc w:val="both"/>
        <w:rPr>
          <w:rFonts w:cs="Arial"/>
        </w:rPr>
      </w:pPr>
    </w:p>
    <w:p w14:paraId="138716A1" w14:textId="3844A72C" w:rsidR="008C0644" w:rsidRPr="00F07C5C" w:rsidRDefault="00A25383" w:rsidP="00F720EC">
      <w:pPr>
        <w:pStyle w:val="Bezmezer"/>
        <w:rPr>
          <w:rFonts w:ascii="Arial" w:hAnsi="Arial" w:cs="Arial"/>
          <w:color w:val="404040" w:themeColor="text1" w:themeTint="BF"/>
        </w:rPr>
        <w:sectPr w:rsidR="008C0644" w:rsidRPr="00F07C5C" w:rsidSect="001F3280">
          <w:headerReference w:type="even" r:id="rId12"/>
          <w:headerReference w:type="default" r:id="rId13"/>
          <w:footerReference w:type="default" r:id="rId14"/>
          <w:pgSz w:w="11906" w:h="16838" w:code="9"/>
          <w:pgMar w:top="1276" w:right="1418" w:bottom="1559" w:left="1418" w:header="709" w:footer="1123" w:gutter="0"/>
          <w:cols w:space="708"/>
          <w:docGrid w:linePitch="360"/>
        </w:sectPr>
      </w:pPr>
      <w:r>
        <w:rPr>
          <w:rFonts w:ascii="Arial" w:hAnsi="Arial" w:cs="Arial"/>
          <w:noProof/>
        </w:rPr>
        <mc:AlternateContent>
          <mc:Choice Requires="wps">
            <w:drawing>
              <wp:anchor distT="45720" distB="45720" distL="114300" distR="114300" simplePos="0" relativeHeight="251658241" behindDoc="0" locked="0" layoutInCell="1" allowOverlap="1" wp14:anchorId="66E2133C" wp14:editId="16C6117E">
                <wp:simplePos x="0" y="0"/>
                <wp:positionH relativeFrom="margin">
                  <wp:align>center</wp:align>
                </wp:positionH>
                <wp:positionV relativeFrom="page">
                  <wp:posOffset>8060690</wp:posOffset>
                </wp:positionV>
                <wp:extent cx="5970905" cy="738505"/>
                <wp:effectExtent l="0" t="0" r="0" b="0"/>
                <wp:wrapSquare wrapText="bothSides"/>
                <wp:docPr id="17" name="Textové pol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905" cy="738505"/>
                        </a:xfrm>
                        <a:prstGeom prst="rect">
                          <a:avLst/>
                        </a:prstGeom>
                        <a:noFill/>
                        <a:ln w="9525">
                          <a:noFill/>
                          <a:miter lim="800000"/>
                          <a:headEnd/>
                          <a:tailEnd/>
                        </a:ln>
                      </wps:spPr>
                      <wps:txbx>
                        <w:txbxContent>
                          <w:sdt>
                            <w:sdtPr>
                              <w:rPr>
                                <w:rFonts w:eastAsia="Calibri" w:cs="Arial"/>
                                <w:b/>
                              </w:rPr>
                              <w:alias w:val="Název"/>
                              <w:tag w:val=""/>
                              <w:id w:val="643709134"/>
                              <w:dataBinding w:prefixMappings="xmlns:ns0='http://purl.org/dc/elements/1.1/' xmlns:ns1='http://schemas.openxmlformats.org/package/2006/metadata/core-properties' " w:xpath="/ns1:coreProperties[1]/ns0:title[1]" w:storeItemID="{6C3C8BC8-F283-45AE-878A-BAB7291924A1}"/>
                              <w:text/>
                            </w:sdtPr>
                            <w:sdtEndPr/>
                            <w:sdtContent>
                              <w:p w14:paraId="54097B01" w14:textId="5C1DFB1A" w:rsidR="00FC4DD4" w:rsidRPr="00F97C5F" w:rsidRDefault="00466EAA" w:rsidP="00066E56">
                                <w:pPr>
                                  <w:pStyle w:val="Nzev"/>
                                  <w:spacing w:after="80"/>
                                </w:pPr>
                                <w:r>
                                  <w:rPr>
                                    <w:rFonts w:eastAsia="Calibri" w:cs="Arial"/>
                                    <w:b/>
                                  </w:rPr>
                                  <w:t xml:space="preserve">ALFAGEN – </w:t>
                                </w:r>
                                <w:r w:rsidR="00FB7719">
                                  <w:rPr>
                                    <w:rFonts w:eastAsia="Calibri" w:cs="Arial"/>
                                    <w:b/>
                                  </w:rPr>
                                  <w:t>NADŘAZENÝ SYSTÉM</w:t>
                                </w:r>
                              </w:p>
                            </w:sdtContent>
                          </w:sdt>
                        </w:txbxContent>
                      </wps:txbx>
                      <wps:bodyPr rot="0" vert="horz" wrap="square" lIns="91440" tIns="45720" rIns="9144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66E2133C" id="_x0000_t202" coordsize="21600,21600" o:spt="202" path="m,l,21600r21600,l21600,xe">
                <v:stroke joinstyle="miter"/>
                <v:path gradientshapeok="t" o:connecttype="rect"/>
              </v:shapetype>
              <v:shape id="Textové pole 17" o:spid="_x0000_s1026" type="#_x0000_t202" style="position:absolute;left:0;text-align:left;margin-left:0;margin-top:634.7pt;width:470.15pt;height:58.15pt;z-index:251658241;visibility:visible;mso-wrap-style:square;mso-width-percent:0;mso-height-percent:0;mso-wrap-distance-left:9pt;mso-wrap-distance-top:3.6pt;mso-wrap-distance-right:9pt;mso-wrap-distance-bottom:3.6pt;mso-position-horizontal:center;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" filled="f" stroked="f">
                <v:textbox inset=",,,0">
                  <w:txbxContent>
                    <w:sdt>
                      <w:sdtPr>
                        <w:rPr>
                          <w:rFonts w:eastAsia="Calibri" w:cs="Arial"/>
                          <w:b/>
                        </w:rPr>
                        <w:alias w:val="Název"/>
                        <w:tag w:val=""/>
                        <w:id w:val="643709134"/>
                        <w:dataBinding w:prefixMappings="xmlns:ns0='http://purl.org/dc/elements/1.1/' xmlns:ns1='http://schemas.openxmlformats.org/package/2006/metadata/core-properties' " w:xpath="/ns1:coreProperties[1]/ns0:title[1]" w:storeItemID="{6C3C8BC8-F283-45AE-878A-BAB7291924A1}"/>
                        <w:text/>
                      </w:sdtPr>
                      <w:sdtEndPr/>
                      <w:sdtContent>
                        <w:p w14:paraId="54097B01" w14:textId="5C1DFB1A" w:rsidR="00FC4DD4" w:rsidRPr="00F97C5F" w:rsidRDefault="00466EAA" w:rsidP="00066E56">
                          <w:pPr>
                            <w:pStyle w:val="Nzev"/>
                            <w:spacing w:after="80"/>
                          </w:pPr>
                          <w:r>
                            <w:rPr>
                              <w:rFonts w:eastAsia="Calibri" w:cs="Arial"/>
                              <w:b/>
                            </w:rPr>
                            <w:t xml:space="preserve">ALFAGEN – </w:t>
                          </w:r>
                          <w:r w:rsidR="00FB7719">
                            <w:rPr>
                              <w:rFonts w:eastAsia="Calibri" w:cs="Arial"/>
                              <w:b/>
                            </w:rPr>
                            <w:t>NADŘAZENÝ SYSTÉM</w:t>
                          </w:r>
                        </w:p>
                      </w:sdtContent>
                    </w:sdt>
                  </w:txbxContent>
                </v:textbox>
                <w10:wrap type="square" anchorx="margin" anchory="page"/>
              </v:shape>
            </w:pict>
          </mc:Fallback>
        </mc:AlternateContent>
      </w:r>
      <w:r>
        <w:rPr>
          <w:rFonts w:ascii="Arial" w:hAnsi="Arial" w:cs="Arial"/>
          <w:noProof/>
        </w:rPr>
        <mc:AlternateContent>
          <mc:Choice Requires="wps">
            <w:drawing>
              <wp:anchor distT="45720" distB="45720" distL="114300" distR="114300" simplePos="0" relativeHeight="251658242" behindDoc="0" locked="0" layoutInCell="1" allowOverlap="1" wp14:anchorId="0A08CC47" wp14:editId="4799BAE8">
                <wp:simplePos x="0" y="0"/>
                <wp:positionH relativeFrom="margin">
                  <wp:posOffset>497840</wp:posOffset>
                </wp:positionH>
                <wp:positionV relativeFrom="page">
                  <wp:posOffset>7790180</wp:posOffset>
                </wp:positionV>
                <wp:extent cx="5194300" cy="399415"/>
                <wp:effectExtent l="0" t="0" r="0" b="0"/>
                <wp:wrapSquare wrapText="bothSides"/>
                <wp:docPr id="16" name="Textové pol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399415"/>
                        </a:xfrm>
                        <a:prstGeom prst="rect">
                          <a:avLst/>
                        </a:prstGeom>
                        <a:noFill/>
                        <a:ln w="9525">
                          <a:noFill/>
                          <a:miter lim="800000"/>
                          <a:headEnd/>
                          <a:tailEnd/>
                        </a:ln>
                      </wps:spPr>
                      <wps:txbx>
                        <w:txbxContent>
                          <w:p w14:paraId="1DE5C5DE" w14:textId="3EEF7E3F" w:rsidR="00FC4DD4" w:rsidRPr="00017850" w:rsidRDefault="00017850" w:rsidP="008417B2">
                            <w:pPr>
                              <w:pStyle w:val="XTypdokumentu"/>
                              <w:rPr>
                                <w:b/>
                                <w:bCs/>
                              </w:rPr>
                            </w:pPr>
                            <w:r w:rsidRPr="00017850">
                              <w:rPr>
                                <w:rFonts w:cs="Arial"/>
                                <w:b/>
                                <w:bCs/>
                              </w:rPr>
                              <w:t>TECHNICKÉ ZADÁNÍ</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A08CC47" id="Textové pole 16" o:spid="_x0000_s1027" type="#_x0000_t202" style="position:absolute;left:0;text-align:left;margin-left:39.2pt;margin-top:613.4pt;width:409pt;height:31.4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" filled="f" stroked="f">
                <v:textbox>
                  <w:txbxContent>
                    <w:p w14:paraId="1DE5C5DE" w14:textId="3EEF7E3F" w:rsidR="00FC4DD4" w:rsidRPr="00017850" w:rsidRDefault="00017850" w:rsidP="008417B2">
                      <w:pPr>
                        <w:pStyle w:val="XTypdokumentu"/>
                        <w:rPr>
                          <w:b/>
                          <w:bCs/>
                        </w:rPr>
                      </w:pPr>
                      <w:r w:rsidRPr="00017850">
                        <w:rPr>
                          <w:rFonts w:cs="Arial"/>
                          <w:b/>
                          <w:bCs/>
                        </w:rPr>
                        <w:t>TECHNICKÉ ZADÁNÍ</w:t>
                      </w:r>
                    </w:p>
                  </w:txbxContent>
                </v:textbox>
                <w10:wrap type="square" anchorx="margin" anchory="page"/>
              </v:shape>
            </w:pict>
          </mc:Fallback>
        </mc:AlternateContent>
      </w:r>
      <w:r>
        <w:rPr>
          <w:rFonts w:ascii="Arial" w:hAnsi="Arial" w:cs="Arial"/>
          <w:noProof/>
        </w:rPr>
        <mc:AlternateContent>
          <mc:Choice Requires="wps">
            <w:drawing>
              <wp:anchor distT="45720" distB="45720" distL="114300" distR="114300" simplePos="0" relativeHeight="251658244" behindDoc="0" locked="0" layoutInCell="1" allowOverlap="1" wp14:anchorId="0E916D5A" wp14:editId="08C2C7D8">
                <wp:simplePos x="0" y="0"/>
                <wp:positionH relativeFrom="margin">
                  <wp:posOffset>2917190</wp:posOffset>
                </wp:positionH>
                <wp:positionV relativeFrom="page">
                  <wp:posOffset>1546860</wp:posOffset>
                </wp:positionV>
                <wp:extent cx="2774950" cy="769620"/>
                <wp:effectExtent l="0" t="0" r="0" b="0"/>
                <wp:wrapSquare wrapText="bothSides"/>
                <wp:docPr id="15" name="Textové pol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950" cy="769620"/>
                        </a:xfrm>
                        <a:prstGeom prst="rect">
                          <a:avLst/>
                        </a:prstGeom>
                        <a:noFill/>
                        <a:ln w="9525">
                          <a:noFill/>
                          <a:miter lim="800000"/>
                          <a:headEnd/>
                          <a:tailEnd/>
                        </a:ln>
                      </wps:spPr>
                      <wps:txbx>
                        <w:txbxContent>
                          <w:p w14:paraId="6408C6D2" w14:textId="77777777" w:rsidR="00FC4DD4" w:rsidRPr="008D1B4B" w:rsidRDefault="00FC4DD4" w:rsidP="00910E98">
                            <w:pPr>
                              <w:pStyle w:val="Bezmezer"/>
                              <w:jc w:val="right"/>
                              <w:rPr>
                                <w:rFonts w:ascii="Arial" w:hAnsi="Arial" w:cs="Arial"/>
                              </w:rPr>
                            </w:pPr>
                            <w:r>
                              <w:rPr>
                                <w:rFonts w:ascii="Arial" w:hAnsi="Arial" w:cs="Arial"/>
                              </w:rPr>
                              <w:t>AL INVEST Břidličná, a.s.</w:t>
                            </w:r>
                          </w:p>
                          <w:p w14:paraId="3FC05CD3" w14:textId="77777777" w:rsidR="00FC4DD4" w:rsidRPr="008D1B4B" w:rsidRDefault="00FC4DD4" w:rsidP="00910E98">
                            <w:pPr>
                              <w:pStyle w:val="Bezmezer"/>
                              <w:jc w:val="right"/>
                              <w:rPr>
                                <w:rFonts w:ascii="Arial" w:hAnsi="Arial" w:cs="Arial"/>
                              </w:rPr>
                            </w:pPr>
                            <w:r>
                              <w:rPr>
                                <w:rFonts w:ascii="Arial" w:hAnsi="Arial" w:cs="Arial"/>
                              </w:rPr>
                              <w:t>Bruntálská 167</w:t>
                            </w:r>
                          </w:p>
                          <w:p w14:paraId="51B5F221" w14:textId="77777777" w:rsidR="00FC4DD4" w:rsidRDefault="00FC4DD4" w:rsidP="00910E98">
                            <w:pPr>
                              <w:pStyle w:val="Bezmezer"/>
                              <w:jc w:val="right"/>
                            </w:pPr>
                            <w:r>
                              <w:rPr>
                                <w:rFonts w:ascii="Arial" w:hAnsi="Arial" w:cs="Arial"/>
                              </w:rPr>
                              <w:t>793 51 Břidličná</w:t>
                            </w:r>
                            <w:r>
                              <w:rPr>
                                <w:rFonts w:ascii="Arial" w:hAnsi="Arial" w:cs="Arial"/>
                              </w:rPr>
                              <w:br/>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E916D5A" id="Textové pole 15" o:spid="_x0000_s1028" type="#_x0000_t202" style="position:absolute;left:0;text-align:left;margin-left:229.7pt;margin-top:121.8pt;width:218.5pt;height:60.6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" filled="f" stroked="f">
                <v:textbox>
                  <w:txbxContent>
                    <w:p w14:paraId="6408C6D2" w14:textId="77777777" w:rsidR="00FC4DD4" w:rsidRPr="008D1B4B" w:rsidRDefault="00FC4DD4" w:rsidP="00910E98">
                      <w:pPr>
                        <w:pStyle w:val="Bezmezer"/>
                        <w:jc w:val="right"/>
                        <w:rPr>
                          <w:rFonts w:ascii="Arial" w:hAnsi="Arial" w:cs="Arial"/>
                        </w:rPr>
                      </w:pPr>
                      <w:r>
                        <w:rPr>
                          <w:rFonts w:ascii="Arial" w:hAnsi="Arial" w:cs="Arial"/>
                        </w:rPr>
                        <w:t>AL INVEST Břidličná, a.s.</w:t>
                      </w:r>
                    </w:p>
                    <w:p w14:paraId="3FC05CD3" w14:textId="77777777" w:rsidR="00FC4DD4" w:rsidRPr="008D1B4B" w:rsidRDefault="00FC4DD4" w:rsidP="00910E98">
                      <w:pPr>
                        <w:pStyle w:val="Bezmezer"/>
                        <w:jc w:val="right"/>
                        <w:rPr>
                          <w:rFonts w:ascii="Arial" w:hAnsi="Arial" w:cs="Arial"/>
                        </w:rPr>
                      </w:pPr>
                      <w:r>
                        <w:rPr>
                          <w:rFonts w:ascii="Arial" w:hAnsi="Arial" w:cs="Arial"/>
                        </w:rPr>
                        <w:t>Bruntálská 167</w:t>
                      </w:r>
                    </w:p>
                    <w:p w14:paraId="51B5F221" w14:textId="77777777" w:rsidR="00FC4DD4" w:rsidRDefault="00FC4DD4" w:rsidP="00910E98">
                      <w:pPr>
                        <w:pStyle w:val="Bezmezer"/>
                        <w:jc w:val="right"/>
                      </w:pPr>
                      <w:r>
                        <w:rPr>
                          <w:rFonts w:ascii="Arial" w:hAnsi="Arial" w:cs="Arial"/>
                        </w:rPr>
                        <w:t>793 51 Břidličná</w:t>
                      </w:r>
                      <w:r>
                        <w:rPr>
                          <w:rFonts w:ascii="Arial" w:hAnsi="Arial" w:cs="Arial"/>
                        </w:rPr>
                        <w:br/>
                      </w:r>
                    </w:p>
                  </w:txbxContent>
                </v:textbox>
                <w10:wrap type="square" anchorx="margin" anchory="page"/>
              </v:shape>
            </w:pict>
          </mc:Fallback>
        </mc:AlternateContent>
      </w:r>
      <w:r>
        <w:rPr>
          <w:rFonts w:ascii="Arial" w:hAnsi="Arial" w:cs="Arial"/>
          <w:noProof/>
        </w:rPr>
        <mc:AlternateContent>
          <mc:Choice Requires="wps">
            <w:drawing>
              <wp:anchor distT="45720" distB="45720" distL="114300" distR="114300" simplePos="0" relativeHeight="251658240" behindDoc="0" locked="0" layoutInCell="1" allowOverlap="1" wp14:anchorId="7C1CD9F4" wp14:editId="0AFFEA24">
                <wp:simplePos x="0" y="0"/>
                <wp:positionH relativeFrom="margin">
                  <wp:posOffset>3175</wp:posOffset>
                </wp:positionH>
                <wp:positionV relativeFrom="page">
                  <wp:posOffset>9144000</wp:posOffset>
                </wp:positionV>
                <wp:extent cx="5759450" cy="1062990"/>
                <wp:effectExtent l="0" t="0" r="0" b="0"/>
                <wp:wrapNone/>
                <wp:docPr id="14" name="Textové pol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062990"/>
                        </a:xfrm>
                        <a:prstGeom prst="rect">
                          <a:avLst/>
                        </a:prstGeom>
                        <a:noFill/>
                        <a:ln w="9525">
                          <a:noFill/>
                          <a:miter lim="800000"/>
                          <a:headEnd/>
                          <a:tailEnd/>
                        </a:ln>
                      </wps:spPr>
                      <wps:txbx>
                        <w:txbxContent>
                          <w:p w14:paraId="1D6741E8" w14:textId="77777777" w:rsidR="00FC4DD4" w:rsidRPr="008D1B4B" w:rsidRDefault="00FC4DD4" w:rsidP="00FF12A0">
                            <w:pPr>
                              <w:tabs>
                                <w:tab w:val="left" w:pos="440"/>
                                <w:tab w:val="right" w:leader="dot" w:pos="9039"/>
                              </w:tabs>
                              <w:spacing w:before="0" w:after="0"/>
                              <w:rPr>
                                <w:rFonts w:eastAsia="Times New Roman" w:cs="Arial"/>
                                <w:noProof/>
                              </w:rPr>
                            </w:pPr>
                            <w:r>
                              <w:rPr>
                                <w:rFonts w:eastAsia="Times New Roman" w:cs="Arial"/>
                                <w:noProof/>
                              </w:rPr>
                              <w:t>Nadlimitní veřejná zakázka na dodávky vyhlášená v otevřeném řízení dle §  56 zákona č.134/2016 Sb., o zadávání veřejných zakázek, ve znění pozdějších předpisů (dále také „</w:t>
                            </w:r>
                            <w:r>
                              <w:rPr>
                                <w:rFonts w:eastAsia="Times New Roman" w:cs="Arial"/>
                                <w:b/>
                                <w:bCs/>
                                <w:noProof/>
                              </w:rPr>
                              <w:t>Zákon</w:t>
                            </w:r>
                            <w:r>
                              <w:rPr>
                                <w:rFonts w:eastAsia="Times New Roman" w:cs="Arial"/>
                                <w:noProof/>
                              </w:rPr>
                              <w:t>“ nebo „</w:t>
                            </w:r>
                            <w:r>
                              <w:rPr>
                                <w:rFonts w:eastAsia="Times New Roman" w:cs="Arial"/>
                                <w:b/>
                                <w:bCs/>
                                <w:noProof/>
                              </w:rPr>
                              <w:t>ZZVZ</w:t>
                            </w:r>
                            <w:r>
                              <w:rPr>
                                <w:rFonts w:eastAsia="Times New Roman" w:cs="Arial"/>
                                <w:noProof/>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C1CD9F4" id="Textové pole 14" o:spid="_x0000_s1029" type="#_x0000_t202" style="position:absolute;left:0;text-align:left;margin-left:.25pt;margin-top:10in;width:453.5pt;height:83.7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" filled="f" stroked="f">
                <v:textbox>
                  <w:txbxContent>
                    <w:p w14:paraId="1D6741E8" w14:textId="77777777" w:rsidR="00FC4DD4" w:rsidRPr="008D1B4B" w:rsidRDefault="00FC4DD4" w:rsidP="00FF12A0">
                      <w:pPr>
                        <w:tabs>
                          <w:tab w:val="left" w:pos="440"/>
                          <w:tab w:val="right" w:leader="dot" w:pos="9039"/>
                        </w:tabs>
                        <w:spacing w:before="0" w:after="0"/>
                        <w:rPr>
                          <w:rFonts w:eastAsia="Times New Roman" w:cs="Arial"/>
                          <w:noProof/>
                        </w:rPr>
                      </w:pPr>
                      <w:r>
                        <w:rPr>
                          <w:rFonts w:eastAsia="Times New Roman" w:cs="Arial"/>
                          <w:noProof/>
                        </w:rPr>
                        <w:t>Nadlimitní veřejná zakázka na dodávky vyhlášená v otevřeném řízení dle §  56 zákona č.134/2016 Sb., o zadávání veřejných zakázek, ve znění pozdějších předpisů (dále také „</w:t>
                      </w:r>
                      <w:r>
                        <w:rPr>
                          <w:rFonts w:eastAsia="Times New Roman" w:cs="Arial"/>
                          <w:b/>
                          <w:bCs/>
                          <w:noProof/>
                        </w:rPr>
                        <w:t>Zákon</w:t>
                      </w:r>
                      <w:r>
                        <w:rPr>
                          <w:rFonts w:eastAsia="Times New Roman" w:cs="Arial"/>
                          <w:noProof/>
                        </w:rPr>
                        <w:t>“ nebo „</w:t>
                      </w:r>
                      <w:r>
                        <w:rPr>
                          <w:rFonts w:eastAsia="Times New Roman" w:cs="Arial"/>
                          <w:b/>
                          <w:bCs/>
                          <w:noProof/>
                        </w:rPr>
                        <w:t>ZZVZ</w:t>
                      </w:r>
                      <w:r>
                        <w:rPr>
                          <w:rFonts w:eastAsia="Times New Roman" w:cs="Arial"/>
                          <w:noProof/>
                        </w:rPr>
                        <w:t>“).</w:t>
                      </w:r>
                    </w:p>
                  </w:txbxContent>
                </v:textbox>
                <w10:wrap anchorx="margin" anchory="page"/>
              </v:shape>
            </w:pict>
          </mc:Fallback>
        </mc:AlternateContent>
      </w:r>
      <w:r>
        <w:rPr>
          <w:rFonts w:ascii="Arial" w:hAnsi="Arial" w:cs="Arial"/>
          <w:noProof/>
        </w:rPr>
        <mc:AlternateContent>
          <mc:Choice Requires="wps">
            <w:drawing>
              <wp:anchor distT="45720" distB="45720" distL="114300" distR="114300" simplePos="0" relativeHeight="251658243" behindDoc="0" locked="0" layoutInCell="1" allowOverlap="1" wp14:anchorId="79E251AF" wp14:editId="6FA42F98">
                <wp:simplePos x="0" y="0"/>
                <wp:positionH relativeFrom="margin">
                  <wp:posOffset>817245</wp:posOffset>
                </wp:positionH>
                <wp:positionV relativeFrom="page">
                  <wp:posOffset>8799195</wp:posOffset>
                </wp:positionV>
                <wp:extent cx="4124325" cy="495300"/>
                <wp:effectExtent l="0" t="0" r="0" b="0"/>
                <wp:wrapSquare wrapText="bothSides"/>
                <wp:docPr id="13" name="Textové pol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4325" cy="495300"/>
                        </a:xfrm>
                        <a:prstGeom prst="rect">
                          <a:avLst/>
                        </a:prstGeom>
                        <a:noFill/>
                        <a:ln w="9525">
                          <a:noFill/>
                          <a:miter lim="800000"/>
                          <a:headEnd/>
                          <a:tailEnd/>
                        </a:ln>
                      </wps:spPr>
                      <wps:txbx>
                        <w:txbxContent>
                          <w:p w14:paraId="59DBA8B9" w14:textId="7408276D" w:rsidR="00FC4DD4" w:rsidRPr="008D1B4B" w:rsidRDefault="00CB1037" w:rsidP="0057382A">
                            <w:pPr>
                              <w:pStyle w:val="XTypdokumentu"/>
                              <w:rPr>
                                <w:rFonts w:cs="Arial"/>
                              </w:rPr>
                            </w:pPr>
                            <w:r>
                              <w:rPr>
                                <w:rFonts w:cs="Arial"/>
                              </w:rPr>
                              <w:t>Zadávací řízení</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9E251AF" id="Textové pole 13" o:spid="_x0000_s1030" type="#_x0000_t202" style="position:absolute;left:0;text-align:left;margin-left:64.35pt;margin-top:692.85pt;width:324.75pt;height:39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" filled="f" stroked="f">
                <v:textbox>
                  <w:txbxContent>
                    <w:p w14:paraId="59DBA8B9" w14:textId="7408276D" w:rsidR="00FC4DD4" w:rsidRPr="008D1B4B" w:rsidRDefault="00CB1037" w:rsidP="0057382A">
                      <w:pPr>
                        <w:pStyle w:val="XTypdokumentu"/>
                        <w:rPr>
                          <w:rFonts w:cs="Arial"/>
                        </w:rPr>
                      </w:pPr>
                      <w:r>
                        <w:rPr>
                          <w:rFonts w:cs="Arial"/>
                        </w:rPr>
                        <w:t>Zadávací řízení</w:t>
                      </w:r>
                    </w:p>
                  </w:txbxContent>
                </v:textbox>
                <w10:wrap type="square" anchorx="margin" anchory="page"/>
              </v:shape>
            </w:pict>
          </mc:Fallback>
        </mc:AlternateContent>
      </w:r>
      <w:r w:rsidR="008C0644" w:rsidRPr="00F07C5C">
        <w:rPr>
          <w:rFonts w:ascii="Arial" w:hAnsi="Arial" w:cs="Arial"/>
        </w:rPr>
        <w:br w:type="page"/>
      </w:r>
    </w:p>
    <w:p w14:paraId="52B1B98F" w14:textId="71359D16" w:rsidR="005D2C65" w:rsidRPr="00FC3AFA" w:rsidRDefault="005D2C65" w:rsidP="000F0B40">
      <w:pPr>
        <w:pStyle w:val="Nadpis1"/>
        <w:numPr>
          <w:ilvl w:val="0"/>
          <w:numId w:val="16"/>
        </w:numPr>
        <w:ind w:left="426"/>
        <w:rPr>
          <w:sz w:val="28"/>
          <w:szCs w:val="28"/>
        </w:rPr>
      </w:pPr>
      <w:r w:rsidRPr="00FC3AFA">
        <w:rPr>
          <w:sz w:val="28"/>
          <w:szCs w:val="28"/>
        </w:rPr>
        <w:lastRenderedPageBreak/>
        <w:t xml:space="preserve">Nadřazený systém měření dat haly </w:t>
      </w:r>
      <w:r w:rsidR="000F0B40">
        <w:rPr>
          <w:sz w:val="28"/>
          <w:szCs w:val="28"/>
        </w:rPr>
        <w:t>TaO</w:t>
      </w:r>
    </w:p>
    <w:p w14:paraId="07287DB1" w14:textId="2D8EE212" w:rsidR="005D2C65" w:rsidRDefault="005D2C65" w:rsidP="005D2C65">
      <w:pPr>
        <w:spacing w:before="480"/>
      </w:pPr>
      <w:r>
        <w:t xml:space="preserve">Cílem projektu je vybudování nadřazeného systémů měření dat haly </w:t>
      </w:r>
      <w:proofErr w:type="spellStart"/>
      <w:r w:rsidR="000F0B40">
        <w:t>TaO</w:t>
      </w:r>
      <w:proofErr w:type="spellEnd"/>
      <w:r>
        <w:t xml:space="preserve"> za účelem integrování do </w:t>
      </w:r>
      <w:proofErr w:type="spellStart"/>
      <w:r>
        <w:t>Energy</w:t>
      </w:r>
      <w:proofErr w:type="spellEnd"/>
      <w:r>
        <w:t xml:space="preserve"> manag</w:t>
      </w:r>
      <w:r w:rsidR="0003782A">
        <w:t>e</w:t>
      </w:r>
      <w:r>
        <w:t>me</w:t>
      </w:r>
      <w:r w:rsidR="0003782A">
        <w:t>n</w:t>
      </w:r>
      <w:r>
        <w:t>t systému (</w:t>
      </w:r>
      <w:proofErr w:type="spellStart"/>
      <w:r>
        <w:t>EnMS</w:t>
      </w:r>
      <w:proofErr w:type="spellEnd"/>
      <w:r>
        <w:t xml:space="preserve">) budovaného pro společnost </w:t>
      </w:r>
      <w:r w:rsidRPr="00806580">
        <w:t>AL INVEST Břidličná, a.s.</w:t>
      </w:r>
      <w:r>
        <w:t xml:space="preserve"> Tento </w:t>
      </w:r>
      <w:proofErr w:type="spellStart"/>
      <w:r>
        <w:t>EnMS</w:t>
      </w:r>
      <w:proofErr w:type="spellEnd"/>
      <w:r>
        <w:t xml:space="preserve"> je budován na platformě výrobce Siemens, se kterým musí být systém měření dat v hale </w:t>
      </w:r>
      <w:proofErr w:type="spellStart"/>
      <w:r w:rsidR="000F0B40">
        <w:t>TaO</w:t>
      </w:r>
      <w:proofErr w:type="spellEnd"/>
      <w:r>
        <w:t xml:space="preserve"> kompatibilní a vzájemně propojitelný. N</w:t>
      </w:r>
      <w:r w:rsidRPr="00C9680B">
        <w:t>adřazen</w:t>
      </w:r>
      <w:r>
        <w:t>ý</w:t>
      </w:r>
      <w:r w:rsidRPr="00C9680B">
        <w:t xml:space="preserve"> systém měření dat</w:t>
      </w:r>
      <w:r>
        <w:t xml:space="preserve"> bude zajišťovat předem definované standardní funkcionality systému, tak aby tyto funkcionality mohly být bezproblémově integrovány do podnikového </w:t>
      </w:r>
      <w:proofErr w:type="spellStart"/>
      <w:r>
        <w:t>EnMS</w:t>
      </w:r>
      <w:proofErr w:type="spellEnd"/>
      <w:r>
        <w:t>.</w:t>
      </w:r>
    </w:p>
    <w:p w14:paraId="376AA181" w14:textId="2B26BE8E" w:rsidR="005D2C65" w:rsidRDefault="00554DFF" w:rsidP="005D2C65">
      <w:pPr>
        <w:pStyle w:val="Nadpis2"/>
        <w:rPr>
          <w:sz w:val="24"/>
          <w:szCs w:val="24"/>
        </w:rPr>
      </w:pPr>
      <w:r>
        <w:rPr>
          <w:sz w:val="24"/>
          <w:szCs w:val="24"/>
        </w:rPr>
        <w:t>A.1</w:t>
      </w:r>
      <w:r>
        <w:rPr>
          <w:sz w:val="24"/>
          <w:szCs w:val="24"/>
        </w:rPr>
        <w:tab/>
      </w:r>
      <w:r w:rsidR="005D2C65" w:rsidRPr="00771F70">
        <w:rPr>
          <w:sz w:val="24"/>
          <w:szCs w:val="24"/>
        </w:rPr>
        <w:t>Úroveň sběru dat</w:t>
      </w:r>
    </w:p>
    <w:p w14:paraId="10C2A02B" w14:textId="77777777" w:rsidR="005D2C65" w:rsidRPr="000B1A6E" w:rsidRDefault="005D2C65" w:rsidP="005D2C65">
      <w:pPr>
        <w:rPr>
          <w:lang w:eastAsia="sk-SK"/>
        </w:rPr>
      </w:pPr>
      <w:r w:rsidRPr="000B1A6E">
        <w:rPr>
          <w:lang w:eastAsia="sk-SK"/>
        </w:rPr>
        <w:t xml:space="preserve">Hlavní komponenty této úrovně jsou senzory, měřiče, převodníky. Na tyto komponenty přímo navazují koncentrátory </w:t>
      </w:r>
      <w:proofErr w:type="gramStart"/>
      <w:r w:rsidRPr="000B1A6E">
        <w:rPr>
          <w:lang w:eastAsia="sk-SK"/>
        </w:rPr>
        <w:t>dat - IO</w:t>
      </w:r>
      <w:proofErr w:type="gramEnd"/>
      <w:r w:rsidRPr="000B1A6E">
        <w:rPr>
          <w:lang w:eastAsia="sk-SK"/>
        </w:rPr>
        <w:t xml:space="preserve"> huby, do kterých </w:t>
      </w:r>
      <w:r>
        <w:rPr>
          <w:lang w:eastAsia="sk-SK"/>
        </w:rPr>
        <w:t>bud</w:t>
      </w:r>
      <w:r w:rsidRPr="000B1A6E">
        <w:rPr>
          <w:lang w:eastAsia="sk-SK"/>
        </w:rPr>
        <w:t>ou tyto měřící body připojeny.</w:t>
      </w:r>
    </w:p>
    <w:p w14:paraId="15873DFB" w14:textId="77777777" w:rsidR="005D2C65" w:rsidRPr="000B1A6E" w:rsidRDefault="005D2C65" w:rsidP="005D2C65">
      <w:pPr>
        <w:rPr>
          <w:lang w:eastAsia="sk-SK"/>
        </w:rPr>
      </w:pPr>
      <w:r w:rsidRPr="000B1A6E">
        <w:rPr>
          <w:lang w:eastAsia="sk-SK"/>
        </w:rPr>
        <w:t>M</w:t>
      </w:r>
      <w:r w:rsidRPr="00841387">
        <w:rPr>
          <w:lang w:eastAsia="sk-SK"/>
        </w:rPr>
        <w:t xml:space="preserve">ěřící body jsou vybaveny různým komunikačním rozhraním pro distribuci měřených hodnot. Principiálně se může jednat o signálové rozhraní, jako jsou například pulsní výstupy nebo analogové signály. Nebo může být snímač vybaven datovým rozhraním s různým komunikačním protokolem – </w:t>
      </w:r>
      <w:proofErr w:type="spellStart"/>
      <w:r w:rsidRPr="00841387">
        <w:rPr>
          <w:lang w:eastAsia="sk-SK"/>
        </w:rPr>
        <w:t>Modbus</w:t>
      </w:r>
      <w:proofErr w:type="spellEnd"/>
      <w:r w:rsidRPr="00841387">
        <w:rPr>
          <w:lang w:eastAsia="sk-SK"/>
        </w:rPr>
        <w:t xml:space="preserve">, </w:t>
      </w:r>
      <w:proofErr w:type="spellStart"/>
      <w:r w:rsidRPr="00841387">
        <w:rPr>
          <w:lang w:eastAsia="sk-SK"/>
        </w:rPr>
        <w:t>Profinet</w:t>
      </w:r>
      <w:proofErr w:type="spellEnd"/>
      <w:r w:rsidRPr="00841387">
        <w:rPr>
          <w:lang w:eastAsia="sk-SK"/>
        </w:rPr>
        <w:t xml:space="preserve"> apod</w:t>
      </w:r>
      <w:r>
        <w:rPr>
          <w:lang w:eastAsia="sk-SK"/>
        </w:rPr>
        <w:t>.</w:t>
      </w:r>
    </w:p>
    <w:p w14:paraId="00618E0B" w14:textId="77777777" w:rsidR="005D2C65" w:rsidRPr="000B1A6E" w:rsidRDefault="005D2C65" w:rsidP="005D2C65">
      <w:pPr>
        <w:rPr>
          <w:lang w:eastAsia="sk-SK"/>
        </w:rPr>
      </w:pPr>
      <w:r w:rsidRPr="000B1A6E">
        <w:rPr>
          <w:lang w:eastAsia="sk-SK"/>
        </w:rPr>
        <w:t xml:space="preserve">Bude vytipováno počty a rozmístění IO </w:t>
      </w:r>
      <w:proofErr w:type="spellStart"/>
      <w:r w:rsidRPr="000B1A6E">
        <w:rPr>
          <w:lang w:eastAsia="sk-SK"/>
        </w:rPr>
        <w:t>hubů</w:t>
      </w:r>
      <w:proofErr w:type="spellEnd"/>
      <w:r w:rsidRPr="000B1A6E">
        <w:rPr>
          <w:lang w:eastAsia="sk-SK"/>
        </w:rPr>
        <w:t>, které budou sbírat data z jednotlivých měřících bodů.</w:t>
      </w:r>
    </w:p>
    <w:p w14:paraId="3992F6E4" w14:textId="77777777" w:rsidR="005D2C65" w:rsidRDefault="005D2C65" w:rsidP="005D2C65">
      <w:r w:rsidRPr="000B1A6E">
        <w:t>Tyto IO huby budou vybaveny RIO jednotko</w:t>
      </w:r>
      <w:r>
        <w:t>u</w:t>
      </w:r>
      <w:r w:rsidRPr="000B1A6E">
        <w:t xml:space="preserve">, do které budou připojeny všechny binární signály z měřidel s pulsním výstupem </w:t>
      </w:r>
      <w:r>
        <w:t xml:space="preserve">a analogové signály </w:t>
      </w:r>
      <w:proofErr w:type="gramStart"/>
      <w:r>
        <w:t>4..20mA</w:t>
      </w:r>
      <w:proofErr w:type="gramEnd"/>
      <w:r w:rsidRPr="000B1A6E">
        <w:t>.</w:t>
      </w:r>
    </w:p>
    <w:p w14:paraId="561659D3" w14:textId="77777777" w:rsidR="005D2C65" w:rsidRPr="000B1A6E" w:rsidRDefault="005D2C65" w:rsidP="005D2C65">
      <w:r>
        <w:t xml:space="preserve">Z důvodů kybernetické bezpečnosti budou vytipované IO huby vybaveny procesorem, aby bylo možné </w:t>
      </w:r>
      <w:proofErr w:type="spellStart"/>
      <w:r>
        <w:t>vytořit</w:t>
      </w:r>
      <w:proofErr w:type="spellEnd"/>
      <w:r>
        <w:t xml:space="preserve"> jednotlivé segmenty pro oddělené technologie provozované v hale.</w:t>
      </w:r>
    </w:p>
    <w:p w14:paraId="3280E971" w14:textId="77777777" w:rsidR="005D2C65" w:rsidRPr="000B1A6E" w:rsidRDefault="005D2C65" w:rsidP="005D2C65">
      <w:r w:rsidRPr="00BD01C1">
        <w:t xml:space="preserve">RIO jednotky musí být rozšiřitelné o moduly s digitálními nebo reléovými výstupy, které by v případě potřeby umožnily stávajícímu systému </w:t>
      </w:r>
      <w:proofErr w:type="spellStart"/>
      <w:r w:rsidRPr="00BD01C1">
        <w:t>EnMS</w:t>
      </w:r>
      <w:proofErr w:type="spellEnd"/>
      <w:r w:rsidRPr="00BD01C1">
        <w:t xml:space="preserve"> akční zásahy nebo řízení spotřeby, např. potřeby omezení spotřeby v rámci čtvrthodinového maxima (1/4MAX). Tyto funkce však nyní nejsou součástí poptávaného řešení.</w:t>
      </w:r>
    </w:p>
    <w:p w14:paraId="16885C36" w14:textId="36669825" w:rsidR="005D2C65" w:rsidRPr="00BD01C1" w:rsidRDefault="005D2C65" w:rsidP="005D2C65">
      <w:r w:rsidRPr="00BD01C1">
        <w:t>Budou použity takové RIO jednotky, které umožní flexibilitu, modularitu a výkonnost pro řízení a monitorování spotřeby energie.</w:t>
      </w:r>
    </w:p>
    <w:p w14:paraId="08463406" w14:textId="77777777" w:rsidR="005D2C65" w:rsidRPr="00BD01C1" w:rsidRDefault="005D2C65" w:rsidP="005D2C65">
      <w:r w:rsidRPr="00BD01C1">
        <w:t xml:space="preserve">IO huby budou navrženy v provedení nástěnného rozvaděče, který bude vybaven RIO jednotkou případně, ethernetovým </w:t>
      </w:r>
      <w:proofErr w:type="spellStart"/>
      <w:r w:rsidRPr="00BD01C1">
        <w:t>switchem</w:t>
      </w:r>
      <w:proofErr w:type="spellEnd"/>
      <w:r w:rsidRPr="00BD01C1">
        <w:t xml:space="preserve"> a napájecím systémem.</w:t>
      </w:r>
    </w:p>
    <w:p w14:paraId="08468AB2" w14:textId="77777777" w:rsidR="005D2C65" w:rsidRPr="00BD01C1" w:rsidRDefault="005D2C65" w:rsidP="005D2C65">
      <w:r w:rsidRPr="00BD01C1">
        <w:t>IO huby musí svým provedením splňovat následující:</w:t>
      </w:r>
    </w:p>
    <w:p w14:paraId="15439134" w14:textId="77777777" w:rsidR="005D2C65" w:rsidRPr="00841387"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BD01C1">
        <w:rPr>
          <w:rStyle w:val="normaltextrun"/>
          <w:rFonts w:eastAsiaTheme="majorEastAsia" w:cs="Arial"/>
          <w:color w:val="000000"/>
          <w:shd w:val="clear" w:color="auto" w:fill="FFFFFF"/>
        </w:rPr>
        <w:t>kybernetická bezpečnost, s ohledem na interní rozdělení technologií do kybernetických zón</w:t>
      </w:r>
    </w:p>
    <w:p w14:paraId="5C2636C1" w14:textId="77777777" w:rsidR="005D2C65" w:rsidRPr="00841387"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841387">
        <w:rPr>
          <w:rStyle w:val="normaltextrun"/>
          <w:rFonts w:eastAsiaTheme="majorEastAsia" w:cs="Arial"/>
          <w:color w:val="000000"/>
          <w:shd w:val="clear" w:color="auto" w:fill="FFFFFF"/>
        </w:rPr>
        <w:t>připojení elektroměrů s TCP rozhraním</w:t>
      </w:r>
    </w:p>
    <w:p w14:paraId="410F732A" w14:textId="77777777" w:rsidR="005D2C65" w:rsidRPr="00BD01C1" w:rsidRDefault="005D2C65" w:rsidP="000F0B40">
      <w:pPr>
        <w:pStyle w:val="Odstavecseseznamem"/>
        <w:numPr>
          <w:ilvl w:val="0"/>
          <w:numId w:val="8"/>
        </w:numPr>
        <w:spacing w:before="480"/>
        <w:rPr>
          <w:rStyle w:val="normaltextrun"/>
          <w:rFonts w:cs="Arial"/>
          <w:color w:val="000000"/>
          <w:shd w:val="clear" w:color="auto" w:fill="FFFFFF"/>
        </w:rPr>
      </w:pPr>
      <w:r w:rsidRPr="00841387">
        <w:rPr>
          <w:rStyle w:val="normaltextrun"/>
          <w:rFonts w:cs="Arial"/>
          <w:color w:val="000000"/>
          <w:shd w:val="clear" w:color="auto" w:fill="FFFFFF"/>
        </w:rPr>
        <w:t>možnost řízení, zpracování dat a komunikace</w:t>
      </w:r>
    </w:p>
    <w:p w14:paraId="08C1DF10" w14:textId="77777777" w:rsidR="005D2C65" w:rsidRPr="00BD01C1" w:rsidRDefault="005D2C65" w:rsidP="005D2C65">
      <w:r w:rsidRPr="00BD01C1">
        <w:t>Je požadováno vybudovat měření médií pro tyto rozvody:</w:t>
      </w:r>
    </w:p>
    <w:p w14:paraId="10972343" w14:textId="77777777" w:rsidR="005D2C65" w:rsidRPr="00BD01C1"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BD01C1">
        <w:rPr>
          <w:rStyle w:val="normaltextrun"/>
          <w:rFonts w:eastAsiaTheme="majorEastAsia" w:cs="Arial"/>
          <w:color w:val="000000"/>
          <w:shd w:val="clear" w:color="auto" w:fill="FFFFFF"/>
        </w:rPr>
        <w:lastRenderedPageBreak/>
        <w:t>rozvod provozní vody</w:t>
      </w:r>
    </w:p>
    <w:p w14:paraId="11306888" w14:textId="77777777" w:rsidR="005D2C65" w:rsidRPr="00BD01C1"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BD01C1">
        <w:rPr>
          <w:rStyle w:val="normaltextrun"/>
          <w:rFonts w:eastAsiaTheme="majorEastAsia" w:cs="Arial"/>
          <w:color w:val="000000"/>
          <w:shd w:val="clear" w:color="auto" w:fill="FFFFFF"/>
        </w:rPr>
        <w:t>rozvod pitné vody</w:t>
      </w:r>
    </w:p>
    <w:p w14:paraId="0926DCD0" w14:textId="77777777" w:rsidR="005D2C65" w:rsidRPr="00BD01C1"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BD01C1">
        <w:rPr>
          <w:rStyle w:val="normaltextrun"/>
          <w:rFonts w:eastAsiaTheme="majorEastAsia" w:cs="Arial"/>
          <w:color w:val="000000"/>
          <w:shd w:val="clear" w:color="auto" w:fill="FFFFFF"/>
        </w:rPr>
        <w:t>rozvod kyslíku</w:t>
      </w:r>
    </w:p>
    <w:p w14:paraId="32F1BBE7" w14:textId="77777777" w:rsidR="005D2C65" w:rsidRPr="00BD01C1"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BD01C1">
        <w:rPr>
          <w:rStyle w:val="normaltextrun"/>
          <w:rFonts w:eastAsiaTheme="majorEastAsia" w:cs="Arial"/>
          <w:color w:val="000000"/>
          <w:shd w:val="clear" w:color="auto" w:fill="FFFFFF"/>
        </w:rPr>
        <w:t>rozvod argonu</w:t>
      </w:r>
    </w:p>
    <w:p w14:paraId="7EC26A6D" w14:textId="77777777" w:rsidR="005D2C65" w:rsidRPr="00BD01C1"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BD01C1">
        <w:rPr>
          <w:rStyle w:val="normaltextrun"/>
          <w:rFonts w:eastAsiaTheme="majorEastAsia" w:cs="Arial"/>
          <w:color w:val="000000"/>
          <w:shd w:val="clear" w:color="auto" w:fill="FFFFFF"/>
        </w:rPr>
        <w:t>rozvod zemního plynu</w:t>
      </w:r>
    </w:p>
    <w:p w14:paraId="0379CBD1" w14:textId="77777777" w:rsidR="005D2C65" w:rsidRPr="00BD01C1"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BD01C1">
        <w:rPr>
          <w:rStyle w:val="normaltextrun"/>
          <w:rFonts w:eastAsiaTheme="majorEastAsia" w:cs="Arial"/>
          <w:color w:val="000000"/>
          <w:shd w:val="clear" w:color="auto" w:fill="FFFFFF"/>
        </w:rPr>
        <w:t>rozvod stlačeného vzduchu</w:t>
      </w:r>
    </w:p>
    <w:p w14:paraId="728CB9E9" w14:textId="078C9FBD" w:rsidR="005D2C65" w:rsidRPr="00BD01C1" w:rsidRDefault="00E15A37" w:rsidP="005D2C65">
      <w:pPr>
        <w:pStyle w:val="Nadpis3"/>
      </w:pPr>
      <w:r>
        <w:t>A.1.1</w:t>
      </w:r>
      <w:r>
        <w:tab/>
      </w:r>
      <w:r w:rsidR="005D2C65" w:rsidRPr="00BD01C1">
        <w:t xml:space="preserve">Dodávka systému měření </w:t>
      </w:r>
    </w:p>
    <w:p w14:paraId="1BC50733" w14:textId="6E54BC23" w:rsidR="005D2C65" w:rsidRPr="00BD01C1" w:rsidRDefault="005D2C65" w:rsidP="005D2C65">
      <w:pPr>
        <w:spacing w:before="0" w:after="0"/>
        <w:jc w:val="left"/>
      </w:pPr>
      <w:r w:rsidRPr="00BD01C1">
        <w:t xml:space="preserve">Bude dodáno </w:t>
      </w:r>
      <w:r w:rsidRPr="00C50193">
        <w:t>15 ks tlakových čidel a měření diferenčního tlaku. Dále bude dodáno 1</w:t>
      </w:r>
      <w:r w:rsidR="00C50193" w:rsidRPr="00C50193">
        <w:t>2</w:t>
      </w:r>
      <w:r w:rsidRPr="00C50193">
        <w:t xml:space="preserve"> ks</w:t>
      </w:r>
      <w:r w:rsidRPr="00BD01C1">
        <w:t xml:space="preserve"> měření teploty vč. jímky.</w:t>
      </w:r>
    </w:p>
    <w:p w14:paraId="70B1E433" w14:textId="77777777" w:rsidR="005D2C65" w:rsidRPr="00BD01C1" w:rsidRDefault="005D2C65" w:rsidP="005D2C65">
      <w:pPr>
        <w:spacing w:before="0" w:after="0"/>
        <w:jc w:val="left"/>
      </w:pPr>
      <w:r w:rsidRPr="00BD01C1">
        <w:t>Součástí plnění je instalace a oživení těchto měření.</w:t>
      </w:r>
    </w:p>
    <w:p w14:paraId="738C6CF7" w14:textId="10646DEB" w:rsidR="005D2C65" w:rsidRPr="00BD01C1" w:rsidRDefault="005D2C65" w:rsidP="005D2C65">
      <w:pPr>
        <w:spacing w:before="0" w:after="0"/>
        <w:jc w:val="left"/>
      </w:pPr>
      <w:r w:rsidRPr="00BD01C1">
        <w:t xml:space="preserve">Měření bude instalováno na </w:t>
      </w:r>
      <w:r w:rsidR="0003782A">
        <w:t>zadavatelem</w:t>
      </w:r>
      <w:r w:rsidR="0003782A" w:rsidRPr="00BD01C1">
        <w:t xml:space="preserve"> </w:t>
      </w:r>
      <w:r w:rsidRPr="00BD01C1">
        <w:t xml:space="preserve">připravená potrubí, která budou disponovat připravenými </w:t>
      </w:r>
      <w:proofErr w:type="spellStart"/>
      <w:r w:rsidRPr="00BD01C1">
        <w:t>návarky</w:t>
      </w:r>
      <w:proofErr w:type="spellEnd"/>
      <w:r w:rsidRPr="00BD01C1">
        <w:t xml:space="preserve">. Zároveň bude dobudována stávající kabelová trasa formou trubek, chrániček (průměrná uvažovaná délka pro doplnění kabelové trasy je </w:t>
      </w:r>
      <w:proofErr w:type="gramStart"/>
      <w:r w:rsidRPr="00BD01C1">
        <w:t>5m</w:t>
      </w:r>
      <w:proofErr w:type="gramEnd"/>
      <w:r>
        <w:t xml:space="preserve"> na každý snímač</w:t>
      </w:r>
      <w:r w:rsidRPr="00BD01C1">
        <w:t>).</w:t>
      </w:r>
    </w:p>
    <w:p w14:paraId="6D3D240F" w14:textId="77777777" w:rsidR="005D2C65" w:rsidRPr="00BD01C1" w:rsidRDefault="005D2C65" w:rsidP="005D2C65">
      <w:pPr>
        <w:spacing w:before="0" w:after="0"/>
        <w:jc w:val="left"/>
      </w:pPr>
      <w:r w:rsidRPr="00BD01C1">
        <w:t>Předmětem plnění je elektrické napojení do nadřazeného systému měření, tzn. k nejbližšímu IO hubu</w:t>
      </w:r>
      <w:r>
        <w:t xml:space="preserve"> </w:t>
      </w:r>
      <w:r w:rsidRPr="00BD01C1">
        <w:t>(IO huby popsány v samostatné kapitole). Pro uložení kabelu bude využito stávajících kabelových tras.</w:t>
      </w:r>
    </w:p>
    <w:p w14:paraId="5D9D35AE" w14:textId="77777777" w:rsidR="005D2C65" w:rsidRPr="00BD01C1" w:rsidRDefault="005D2C65" w:rsidP="005D2C65">
      <w:pPr>
        <w:spacing w:before="0" w:after="0"/>
        <w:jc w:val="left"/>
      </w:pPr>
    </w:p>
    <w:p w14:paraId="73213324" w14:textId="6B3BB6FE" w:rsidR="005D2C65" w:rsidRPr="00BD01C1" w:rsidRDefault="005D2C65" w:rsidP="005D2C65">
      <w:pPr>
        <w:spacing w:before="0" w:after="0"/>
        <w:jc w:val="left"/>
      </w:pPr>
      <w:r w:rsidRPr="00BD01C1">
        <w:t xml:space="preserve">Typy a ks měření </w:t>
      </w:r>
      <w:r w:rsidRPr="00570B0B">
        <w:t xml:space="preserve">– </w:t>
      </w:r>
      <w:r w:rsidR="00CC5911">
        <w:t>viz. p</w:t>
      </w:r>
      <w:r w:rsidR="00B3278B" w:rsidRPr="00570B0B">
        <w:t>říloha_03.3 Čidla PS 10</w:t>
      </w:r>
    </w:p>
    <w:p w14:paraId="21486ECC" w14:textId="4268B9E9" w:rsidR="005D2C65" w:rsidRPr="00570B0B" w:rsidRDefault="005D2C65" w:rsidP="005D2C65">
      <w:pPr>
        <w:spacing w:before="0" w:after="0"/>
        <w:jc w:val="left"/>
      </w:pPr>
      <w:r w:rsidRPr="00BD01C1">
        <w:t xml:space="preserve">Provedení přístroje: </w:t>
      </w:r>
      <w:r w:rsidRPr="00570B0B">
        <w:t>průmyslové provedení, požadované rozhraní…. – viz příloha</w:t>
      </w:r>
      <w:r w:rsidR="00570B0B">
        <w:t xml:space="preserve"> </w:t>
      </w:r>
      <w:r w:rsidR="00570B0B" w:rsidRPr="00570B0B">
        <w:t>Příloha_03.3 Čidla PS 10</w:t>
      </w:r>
    </w:p>
    <w:p w14:paraId="72CF5761" w14:textId="77777777" w:rsidR="005D2C65" w:rsidRPr="00BD01C1" w:rsidRDefault="005D2C65" w:rsidP="005D2C65">
      <w:pPr>
        <w:spacing w:before="0" w:after="0"/>
        <w:jc w:val="left"/>
        <w:rPr>
          <w:color w:val="EE0000"/>
        </w:rPr>
      </w:pPr>
    </w:p>
    <w:p w14:paraId="17582B30" w14:textId="77777777" w:rsidR="005D2C65" w:rsidRPr="006F652B" w:rsidRDefault="005D2C65" w:rsidP="005D2C65">
      <w:pPr>
        <w:spacing w:before="480"/>
        <w:rPr>
          <w:rStyle w:val="normaltextrun"/>
          <w:rFonts w:eastAsiaTheme="majorEastAsia" w:cs="Arial"/>
          <w:b/>
          <w:bCs/>
          <w:shd w:val="clear" w:color="auto" w:fill="FFFFFF"/>
        </w:rPr>
      </w:pPr>
      <w:r w:rsidRPr="006F652B">
        <w:rPr>
          <w:rStyle w:val="normaltextrun"/>
          <w:rFonts w:eastAsiaTheme="majorEastAsia" w:cs="Arial"/>
          <w:b/>
          <w:bCs/>
          <w:shd w:val="clear" w:color="auto" w:fill="FFFFFF"/>
        </w:rPr>
        <w:t>Předmět dodávky:</w:t>
      </w:r>
    </w:p>
    <w:p w14:paraId="2C7D8929" w14:textId="77777777" w:rsidR="005D2C65" w:rsidRPr="00C50193" w:rsidRDefault="005D2C65" w:rsidP="000F0B40">
      <w:pPr>
        <w:pStyle w:val="Odstavecseseznamem"/>
        <w:numPr>
          <w:ilvl w:val="0"/>
          <w:numId w:val="9"/>
        </w:numPr>
        <w:spacing w:before="0" w:after="200"/>
        <w:jc w:val="left"/>
        <w:rPr>
          <w:b/>
          <w:bCs/>
        </w:rPr>
      </w:pPr>
      <w:r w:rsidRPr="006F652B">
        <w:rPr>
          <w:b/>
          <w:bCs/>
        </w:rPr>
        <w:t xml:space="preserve">dodávka tlakových čidel a měření diferenčního </w:t>
      </w:r>
      <w:r w:rsidRPr="00C50193">
        <w:rPr>
          <w:b/>
          <w:bCs/>
        </w:rPr>
        <w:t>tlaku – 15 ks</w:t>
      </w:r>
    </w:p>
    <w:p w14:paraId="6703B0A0" w14:textId="37FEC469" w:rsidR="005D2C65" w:rsidRPr="00C50193" w:rsidRDefault="005D2C65" w:rsidP="000F0B40">
      <w:pPr>
        <w:pStyle w:val="Odstavecseseznamem"/>
        <w:numPr>
          <w:ilvl w:val="0"/>
          <w:numId w:val="9"/>
        </w:numPr>
        <w:spacing w:before="0" w:after="200"/>
        <w:jc w:val="left"/>
        <w:rPr>
          <w:b/>
          <w:bCs/>
        </w:rPr>
      </w:pPr>
      <w:r w:rsidRPr="00C50193">
        <w:rPr>
          <w:b/>
          <w:bCs/>
        </w:rPr>
        <w:t>dodávka měření teploty vč. jímky – 1</w:t>
      </w:r>
      <w:r w:rsidR="00C50193" w:rsidRPr="00C50193">
        <w:rPr>
          <w:b/>
          <w:bCs/>
        </w:rPr>
        <w:t>2</w:t>
      </w:r>
      <w:r w:rsidRPr="00C50193">
        <w:rPr>
          <w:b/>
          <w:bCs/>
        </w:rPr>
        <w:t xml:space="preserve"> ks</w:t>
      </w:r>
    </w:p>
    <w:p w14:paraId="139BD5F3" w14:textId="77777777" w:rsidR="005D2C65" w:rsidRPr="006F652B" w:rsidRDefault="005D2C65" w:rsidP="000F0B40">
      <w:pPr>
        <w:pStyle w:val="Odstavecseseznamem"/>
        <w:numPr>
          <w:ilvl w:val="0"/>
          <w:numId w:val="9"/>
        </w:numPr>
        <w:spacing w:before="0" w:after="200"/>
        <w:jc w:val="left"/>
        <w:rPr>
          <w:b/>
          <w:bCs/>
        </w:rPr>
      </w:pPr>
      <w:r w:rsidRPr="006F652B">
        <w:rPr>
          <w:b/>
          <w:bCs/>
        </w:rPr>
        <w:t>montáž nově dodaných měření, čidel a teploty (uvedených v předmětu dodávky bodě a, b)</w:t>
      </w:r>
    </w:p>
    <w:p w14:paraId="5C6B8D5D" w14:textId="77777777" w:rsidR="005D2C65" w:rsidRPr="006F652B" w:rsidRDefault="005D2C65" w:rsidP="000F0B40">
      <w:pPr>
        <w:pStyle w:val="Odstavecseseznamem"/>
        <w:numPr>
          <w:ilvl w:val="0"/>
          <w:numId w:val="9"/>
        </w:numPr>
        <w:spacing w:before="0" w:after="200"/>
        <w:jc w:val="left"/>
        <w:rPr>
          <w:b/>
          <w:bCs/>
        </w:rPr>
      </w:pPr>
      <w:r w:rsidRPr="006F652B">
        <w:rPr>
          <w:b/>
          <w:bCs/>
        </w:rPr>
        <w:t>dodávka kabelu nezbytného pro připojení měření do nejbližšího IO hubu (viz bod níže) tzn. od místa měření (čidla) k nejbližšímu IO hubu</w:t>
      </w:r>
    </w:p>
    <w:p w14:paraId="251B0A92" w14:textId="77777777" w:rsidR="005D2C65" w:rsidRPr="006F652B" w:rsidRDefault="005D2C65" w:rsidP="000F0B40">
      <w:pPr>
        <w:pStyle w:val="Odstavecseseznamem"/>
        <w:numPr>
          <w:ilvl w:val="0"/>
          <w:numId w:val="9"/>
        </w:numPr>
        <w:spacing w:before="0" w:after="200"/>
        <w:jc w:val="left"/>
        <w:rPr>
          <w:b/>
          <w:bCs/>
        </w:rPr>
      </w:pPr>
      <w:r w:rsidRPr="006F652B">
        <w:rPr>
          <w:b/>
          <w:bCs/>
        </w:rPr>
        <w:t>doplnění kabelové trasy pro výše uvedené měření v průměrné délce 5 m na jedno měření</w:t>
      </w:r>
    </w:p>
    <w:p w14:paraId="19713817" w14:textId="77777777" w:rsidR="005D2C65" w:rsidRPr="006F652B" w:rsidRDefault="005D2C65" w:rsidP="000F0B40">
      <w:pPr>
        <w:pStyle w:val="Odstavecseseznamem"/>
        <w:numPr>
          <w:ilvl w:val="0"/>
          <w:numId w:val="9"/>
        </w:numPr>
        <w:spacing w:before="0" w:after="200"/>
        <w:jc w:val="left"/>
        <w:rPr>
          <w:b/>
          <w:bCs/>
        </w:rPr>
      </w:pPr>
      <w:r w:rsidRPr="006F652B">
        <w:rPr>
          <w:b/>
          <w:bCs/>
        </w:rPr>
        <w:t>zapojení dodaných měření (4-20 mA) – 25 ks</w:t>
      </w:r>
    </w:p>
    <w:p w14:paraId="278194E9" w14:textId="77777777" w:rsidR="005D2C65" w:rsidRPr="006F652B" w:rsidRDefault="005D2C65" w:rsidP="000F0B40">
      <w:pPr>
        <w:pStyle w:val="Odstavecseseznamem"/>
        <w:numPr>
          <w:ilvl w:val="0"/>
          <w:numId w:val="9"/>
        </w:numPr>
        <w:spacing w:before="0" w:after="200"/>
        <w:jc w:val="left"/>
        <w:rPr>
          <w:b/>
          <w:bCs/>
        </w:rPr>
      </w:pPr>
      <w:r w:rsidRPr="006F652B">
        <w:rPr>
          <w:b/>
          <w:bCs/>
        </w:rPr>
        <w:t>ověření funkčnosti měření</w:t>
      </w:r>
    </w:p>
    <w:p w14:paraId="313A7E38" w14:textId="77777777" w:rsidR="005D2C65" w:rsidRPr="00BD01C1" w:rsidRDefault="005D2C65" w:rsidP="005D2C65">
      <w:pPr>
        <w:spacing w:before="0" w:after="0"/>
        <w:jc w:val="left"/>
        <w:rPr>
          <w:color w:val="EE0000"/>
        </w:rPr>
      </w:pPr>
    </w:p>
    <w:p w14:paraId="2C090070" w14:textId="146F71C4" w:rsidR="005D2C65" w:rsidRPr="00BD01C1" w:rsidRDefault="00AE70C2" w:rsidP="005D2C65">
      <w:pPr>
        <w:pStyle w:val="Nadpis3"/>
      </w:pPr>
      <w:r>
        <w:t>A.1.2</w:t>
      </w:r>
      <w:r>
        <w:tab/>
      </w:r>
      <w:r w:rsidR="005D2C65" w:rsidRPr="00BD01C1">
        <w:t>Připojení měření dodávaných třetí stranou</w:t>
      </w:r>
    </w:p>
    <w:p w14:paraId="70629736" w14:textId="03B93583" w:rsidR="005D2C65" w:rsidRPr="00BD01C1" w:rsidRDefault="005D2C65" w:rsidP="005D2C65">
      <w:r w:rsidRPr="00BD01C1">
        <w:t>Objednatel zajistí dodávku a montáž měření uvedených v </w:t>
      </w:r>
      <w:r w:rsidR="00CC5911">
        <w:t>P</w:t>
      </w:r>
      <w:r w:rsidRPr="00BD01C1">
        <w:t xml:space="preserve">říloze </w:t>
      </w:r>
      <w:r w:rsidR="00CC5911" w:rsidRPr="00570B0B">
        <w:t>03.3 Čidla PS 10</w:t>
      </w:r>
      <w:r>
        <w:rPr>
          <w:color w:val="EE0000"/>
        </w:rPr>
        <w:t>.</w:t>
      </w:r>
    </w:p>
    <w:p w14:paraId="114FDA3F" w14:textId="77777777" w:rsidR="005D2C65" w:rsidRPr="00BD01C1" w:rsidRDefault="005D2C65" w:rsidP="005D2C65">
      <w:r w:rsidRPr="00BD01C1">
        <w:t xml:space="preserve">Předmětem plnění je elektrické napojení do nadřazeného systému měření, tzn. k nejbližšímu IO hubu. Budou využity stávající kabelové trasy, které budou v místě měření zhotovitelem doplněny o nezbytné </w:t>
      </w:r>
      <w:r>
        <w:t>kabelové trasy</w:t>
      </w:r>
      <w:r w:rsidRPr="00BD01C1">
        <w:t xml:space="preserve"> (průměrná uvažovaná délka pro doplnění kabelové trasy je </w:t>
      </w:r>
      <w:proofErr w:type="gramStart"/>
      <w:r w:rsidRPr="00BD01C1">
        <w:t>5m</w:t>
      </w:r>
      <w:proofErr w:type="gramEnd"/>
      <w:r w:rsidRPr="00BD01C1">
        <w:t>)</w:t>
      </w:r>
    </w:p>
    <w:p w14:paraId="3F745E74" w14:textId="77777777" w:rsidR="005D2C65" w:rsidRPr="00BD01C1" w:rsidRDefault="005D2C65" w:rsidP="005D2C65"/>
    <w:p w14:paraId="6E58717D" w14:textId="77777777" w:rsidR="005D2C65" w:rsidRPr="006F652B" w:rsidRDefault="005D2C65" w:rsidP="005D2C65">
      <w:pPr>
        <w:spacing w:before="480"/>
        <w:rPr>
          <w:rStyle w:val="normaltextrun"/>
          <w:rFonts w:eastAsiaTheme="majorEastAsia" w:cs="Arial"/>
          <w:b/>
          <w:bCs/>
          <w:shd w:val="clear" w:color="auto" w:fill="FFFFFF"/>
        </w:rPr>
      </w:pPr>
      <w:r w:rsidRPr="006F652B">
        <w:rPr>
          <w:rStyle w:val="normaltextrun"/>
          <w:rFonts w:eastAsiaTheme="majorEastAsia" w:cs="Arial"/>
          <w:b/>
          <w:bCs/>
          <w:shd w:val="clear" w:color="auto" w:fill="FFFFFF"/>
        </w:rPr>
        <w:lastRenderedPageBreak/>
        <w:t>Předmět dodávky:</w:t>
      </w:r>
    </w:p>
    <w:p w14:paraId="5206B116" w14:textId="77777777" w:rsidR="005D2C65" w:rsidRPr="006F652B" w:rsidRDefault="005D2C65" w:rsidP="000F0B40">
      <w:pPr>
        <w:pStyle w:val="Odstavecseseznamem"/>
        <w:numPr>
          <w:ilvl w:val="0"/>
          <w:numId w:val="15"/>
        </w:numPr>
        <w:spacing w:before="0" w:after="200"/>
        <w:jc w:val="left"/>
        <w:rPr>
          <w:b/>
          <w:bCs/>
        </w:rPr>
      </w:pPr>
      <w:r w:rsidRPr="006F652B">
        <w:rPr>
          <w:b/>
          <w:bCs/>
        </w:rPr>
        <w:t>dodávka kabelu nezbytného pro připojení měření do nejbližšího IO hubu (viz bod níže) tzn. od místa měření (čidla) k nejbližšímu IO hubu</w:t>
      </w:r>
    </w:p>
    <w:p w14:paraId="65C46963" w14:textId="77777777" w:rsidR="005D2C65" w:rsidRPr="006F652B" w:rsidRDefault="005D2C65" w:rsidP="000F0B40">
      <w:pPr>
        <w:pStyle w:val="Odstavecseseznamem"/>
        <w:numPr>
          <w:ilvl w:val="0"/>
          <w:numId w:val="15"/>
        </w:numPr>
        <w:spacing w:before="0" w:after="200"/>
        <w:jc w:val="left"/>
        <w:rPr>
          <w:b/>
          <w:bCs/>
        </w:rPr>
      </w:pPr>
      <w:r w:rsidRPr="006F652B">
        <w:rPr>
          <w:b/>
          <w:bCs/>
        </w:rPr>
        <w:t>doplnění kabelové trasy pro výše uvedené měření v průměrné délce 5 m na jedno měření</w:t>
      </w:r>
    </w:p>
    <w:p w14:paraId="3B0BF759" w14:textId="66082269" w:rsidR="005D2C65" w:rsidRPr="00E86634" w:rsidRDefault="005D2C65" w:rsidP="000F0B40">
      <w:pPr>
        <w:pStyle w:val="Odstavecseseznamem"/>
        <w:numPr>
          <w:ilvl w:val="0"/>
          <w:numId w:val="15"/>
        </w:numPr>
        <w:spacing w:before="0" w:after="200"/>
        <w:jc w:val="left"/>
        <w:rPr>
          <w:b/>
          <w:bCs/>
        </w:rPr>
      </w:pPr>
      <w:r w:rsidRPr="006F652B">
        <w:rPr>
          <w:b/>
          <w:bCs/>
        </w:rPr>
        <w:t xml:space="preserve">zapojení měření dodávaných třetí stranou (4-20 mA nebo </w:t>
      </w:r>
      <w:proofErr w:type="spellStart"/>
      <w:r w:rsidR="00E86634">
        <w:rPr>
          <w:b/>
          <w:bCs/>
        </w:rPr>
        <w:t>Profinet</w:t>
      </w:r>
      <w:proofErr w:type="spellEnd"/>
      <w:r w:rsidR="00E86634">
        <w:rPr>
          <w:b/>
          <w:bCs/>
        </w:rPr>
        <w:t xml:space="preserve"> </w:t>
      </w:r>
      <w:proofErr w:type="spellStart"/>
      <w:r w:rsidR="00E86634" w:rsidRPr="00E86634">
        <w:rPr>
          <w:b/>
          <w:bCs/>
        </w:rPr>
        <w:t>over</w:t>
      </w:r>
      <w:proofErr w:type="spellEnd"/>
      <w:r w:rsidR="00E86634" w:rsidRPr="00E86634">
        <w:rPr>
          <w:b/>
          <w:bCs/>
        </w:rPr>
        <w:t xml:space="preserve"> Ethernet-APL/SPE, 10MBit/s</w:t>
      </w:r>
      <w:r w:rsidRPr="00E86634">
        <w:rPr>
          <w:b/>
          <w:bCs/>
        </w:rPr>
        <w:t>) – 58 ks</w:t>
      </w:r>
    </w:p>
    <w:p w14:paraId="551CD8E3" w14:textId="77777777" w:rsidR="005D2C65" w:rsidRPr="006F652B" w:rsidRDefault="005D2C65" w:rsidP="000F0B40">
      <w:pPr>
        <w:pStyle w:val="Odstavecseseznamem"/>
        <w:numPr>
          <w:ilvl w:val="0"/>
          <w:numId w:val="15"/>
        </w:numPr>
        <w:spacing w:before="0" w:after="200"/>
        <w:jc w:val="left"/>
        <w:rPr>
          <w:b/>
          <w:bCs/>
        </w:rPr>
      </w:pPr>
      <w:r w:rsidRPr="006F652B">
        <w:rPr>
          <w:b/>
          <w:bCs/>
        </w:rPr>
        <w:t>ověření funkčnosti měření</w:t>
      </w:r>
    </w:p>
    <w:p w14:paraId="4EB96836" w14:textId="77777777" w:rsidR="005D2C65" w:rsidRDefault="005D2C65" w:rsidP="005D2C65">
      <w:pPr>
        <w:pStyle w:val="Odstavecseseznamem"/>
        <w:spacing w:before="0" w:after="200"/>
        <w:ind w:left="1080"/>
        <w:jc w:val="left"/>
        <w:rPr>
          <w:b/>
          <w:bCs/>
          <w:color w:val="EE0000"/>
        </w:rPr>
      </w:pPr>
    </w:p>
    <w:p w14:paraId="39DFC119" w14:textId="77777777" w:rsidR="005D2C65" w:rsidRPr="00BD01C1" w:rsidRDefault="005D2C65" w:rsidP="005D2C65">
      <w:pPr>
        <w:pStyle w:val="Odstavecseseznamem"/>
        <w:spacing w:before="0" w:after="200"/>
        <w:ind w:left="1080"/>
        <w:jc w:val="left"/>
        <w:rPr>
          <w:b/>
          <w:bCs/>
          <w:color w:val="EE0000"/>
        </w:rPr>
      </w:pPr>
    </w:p>
    <w:p w14:paraId="57FFC1FC" w14:textId="449AF6FE" w:rsidR="005D2C65" w:rsidRPr="00BD01C1" w:rsidRDefault="00AE70C2" w:rsidP="005D2C65">
      <w:pPr>
        <w:pStyle w:val="Nadpis3"/>
      </w:pPr>
      <w:r>
        <w:t>A.1.3</w:t>
      </w:r>
      <w:r>
        <w:tab/>
      </w:r>
      <w:r w:rsidR="005D2C65" w:rsidRPr="00BD01C1">
        <w:t>Připojení elektroměrů</w:t>
      </w:r>
    </w:p>
    <w:p w14:paraId="09C1BB97" w14:textId="4ED294EA" w:rsidR="005D2C65" w:rsidRPr="00BD01C1" w:rsidRDefault="005D2C65" w:rsidP="005D2C65">
      <w:r w:rsidRPr="00BD01C1">
        <w:t>Předmětem plnění je zavedení 67 ks měřících bodů elektrorozvodů do nadřazeného systému měření</w:t>
      </w:r>
      <w:r>
        <w:t xml:space="preserve"> dat haly </w:t>
      </w:r>
      <w:proofErr w:type="spellStart"/>
      <w:r w:rsidR="000F0B40">
        <w:t>TaO</w:t>
      </w:r>
      <w:proofErr w:type="spellEnd"/>
      <w:r w:rsidRPr="00BD01C1">
        <w:t xml:space="preserve">. Tyto měřící body jsou umístěny na rozvodnách Rozvodna </w:t>
      </w:r>
      <w:proofErr w:type="spellStart"/>
      <w:r w:rsidRPr="00BD01C1">
        <w:t>TaO</w:t>
      </w:r>
      <w:proofErr w:type="spellEnd"/>
      <w:r w:rsidRPr="00BD01C1">
        <w:t xml:space="preserve"> R8/22kV, Rozvodna </w:t>
      </w:r>
      <w:proofErr w:type="spellStart"/>
      <w:r w:rsidRPr="00BD01C1">
        <w:t>TaO</w:t>
      </w:r>
      <w:proofErr w:type="spellEnd"/>
      <w:r w:rsidRPr="00BD01C1">
        <w:t xml:space="preserve"> R8.1/0,4kV, Rozvodna </w:t>
      </w:r>
      <w:proofErr w:type="spellStart"/>
      <w:r w:rsidRPr="00BD01C1">
        <w:t>TaO</w:t>
      </w:r>
      <w:proofErr w:type="spellEnd"/>
      <w:r w:rsidRPr="00BD01C1">
        <w:t xml:space="preserve"> R8.2/0,4kV a Rozvodna R110/22kV. Měřící body budou zapojeny do technologických PLC </w:t>
      </w:r>
      <w:r>
        <w:t xml:space="preserve">(rozvoden) </w:t>
      </w:r>
      <w:r w:rsidRPr="00BD01C1">
        <w:t>dodávaných třetí stranou a je zapotřebí vytvořit komunikaci těchto PLC s dodávaným PLC nadřazeného systému měření PLC ECC (</w:t>
      </w:r>
      <w:proofErr w:type="spellStart"/>
      <w:r w:rsidRPr="00BD01C1">
        <w:t>Energy</w:t>
      </w:r>
      <w:proofErr w:type="spellEnd"/>
      <w:r w:rsidRPr="00BD01C1">
        <w:t xml:space="preserve"> </w:t>
      </w:r>
      <w:proofErr w:type="spellStart"/>
      <w:r w:rsidRPr="00BD01C1">
        <w:t>Control</w:t>
      </w:r>
      <w:proofErr w:type="spellEnd"/>
      <w:r w:rsidRPr="00BD01C1">
        <w:t xml:space="preserve"> Center) (viz bod A.2.1 PLC systém).</w:t>
      </w:r>
    </w:p>
    <w:p w14:paraId="68463791" w14:textId="77777777" w:rsidR="005D2C65" w:rsidRPr="00BD01C1" w:rsidRDefault="005D2C65" w:rsidP="005D2C65">
      <w:r w:rsidRPr="00BD01C1">
        <w:t>Předpokládá se, že technologická PLC</w:t>
      </w:r>
      <w:r>
        <w:t xml:space="preserve"> (rozvoden)</w:t>
      </w:r>
      <w:r w:rsidRPr="00BD01C1">
        <w:t xml:space="preserve"> budou zapojena do podnikové sítě, kde bude mít přístup i PLC nadřazeného systému měření ECC.</w:t>
      </w:r>
    </w:p>
    <w:p w14:paraId="68CE99DA" w14:textId="77777777" w:rsidR="005D2C65" w:rsidRPr="00BD01C1" w:rsidRDefault="005D2C65" w:rsidP="005D2C65">
      <w:pPr>
        <w:spacing w:before="480"/>
        <w:rPr>
          <w:rStyle w:val="normaltextrun"/>
          <w:rFonts w:eastAsiaTheme="majorEastAsia" w:cs="Arial"/>
          <w:b/>
          <w:bCs/>
          <w:shd w:val="clear" w:color="auto" w:fill="FFFFFF"/>
        </w:rPr>
      </w:pPr>
      <w:r w:rsidRPr="00BD01C1">
        <w:rPr>
          <w:rStyle w:val="normaltextrun"/>
          <w:rFonts w:eastAsiaTheme="majorEastAsia" w:cs="Arial"/>
          <w:b/>
          <w:bCs/>
          <w:shd w:val="clear" w:color="auto" w:fill="FFFFFF"/>
        </w:rPr>
        <w:t>Předmět dodávky:</w:t>
      </w:r>
    </w:p>
    <w:p w14:paraId="58F13AC7" w14:textId="108BB45E" w:rsidR="005D2C65" w:rsidRPr="00BD01C1" w:rsidRDefault="005D2C65" w:rsidP="000F0B40">
      <w:pPr>
        <w:pStyle w:val="Odstavecseseznamem"/>
        <w:numPr>
          <w:ilvl w:val="0"/>
          <w:numId w:val="14"/>
        </w:numPr>
        <w:spacing w:before="0" w:after="200"/>
        <w:jc w:val="left"/>
        <w:rPr>
          <w:b/>
          <w:bCs/>
        </w:rPr>
      </w:pPr>
      <w:r w:rsidRPr="00BD01C1">
        <w:rPr>
          <w:b/>
          <w:bCs/>
        </w:rPr>
        <w:t xml:space="preserve">Vytvoření komunikačního protokolu se stávajícími technologickými PLC </w:t>
      </w:r>
      <w:r>
        <w:rPr>
          <w:b/>
          <w:bCs/>
        </w:rPr>
        <w:t xml:space="preserve">(rozvoden) </w:t>
      </w:r>
      <w:r w:rsidRPr="00BD01C1">
        <w:rPr>
          <w:b/>
          <w:bCs/>
        </w:rPr>
        <w:t>za účelem výměny dat z měřících bodů rozvoden</w:t>
      </w:r>
      <w:r>
        <w:rPr>
          <w:b/>
          <w:bCs/>
        </w:rPr>
        <w:t xml:space="preserve"> do nadřazeného s</w:t>
      </w:r>
      <w:r w:rsidRPr="00B94D4D">
        <w:rPr>
          <w:b/>
          <w:bCs/>
        </w:rPr>
        <w:t xml:space="preserve">ystému měření dat haly </w:t>
      </w:r>
      <w:proofErr w:type="spellStart"/>
      <w:r w:rsidR="000F0B40">
        <w:rPr>
          <w:b/>
          <w:bCs/>
        </w:rPr>
        <w:t>TaO</w:t>
      </w:r>
      <w:proofErr w:type="spellEnd"/>
    </w:p>
    <w:p w14:paraId="3968C46D" w14:textId="77777777" w:rsidR="005D2C65" w:rsidRDefault="005D2C65" w:rsidP="000F0B40">
      <w:pPr>
        <w:pStyle w:val="Odstavecseseznamem"/>
        <w:numPr>
          <w:ilvl w:val="0"/>
          <w:numId w:val="14"/>
        </w:numPr>
        <w:spacing w:before="0" w:after="200"/>
        <w:jc w:val="left"/>
        <w:rPr>
          <w:b/>
          <w:bCs/>
        </w:rPr>
      </w:pPr>
      <w:r w:rsidRPr="00BD01C1">
        <w:rPr>
          <w:b/>
          <w:bCs/>
        </w:rPr>
        <w:t xml:space="preserve">Zpracování a vizualizace dat v systému </w:t>
      </w:r>
      <w:r w:rsidRPr="00877D0C">
        <w:rPr>
          <w:b/>
          <w:bCs/>
        </w:rPr>
        <w:t>měření energií (ECC)</w:t>
      </w:r>
    </w:p>
    <w:p w14:paraId="0344652A" w14:textId="74C8D398" w:rsidR="005D2C65" w:rsidRPr="00BD01C1" w:rsidRDefault="005D2C65" w:rsidP="000F0B40">
      <w:pPr>
        <w:pStyle w:val="Odstavecseseznamem"/>
        <w:numPr>
          <w:ilvl w:val="0"/>
          <w:numId w:val="14"/>
        </w:numPr>
        <w:spacing w:before="0" w:after="200"/>
        <w:jc w:val="left"/>
        <w:rPr>
          <w:b/>
          <w:bCs/>
        </w:rPr>
      </w:pPr>
      <w:r w:rsidRPr="00BD01C1">
        <w:rPr>
          <w:b/>
          <w:bCs/>
        </w:rPr>
        <w:t>Zpracování a vizualizace dat v </w:t>
      </w:r>
      <w:r>
        <w:rPr>
          <w:b/>
          <w:bCs/>
        </w:rPr>
        <w:t>nadřazeném s</w:t>
      </w:r>
      <w:r w:rsidRPr="00B94D4D">
        <w:rPr>
          <w:b/>
          <w:bCs/>
        </w:rPr>
        <w:t xml:space="preserve">ystému měření dat haly </w:t>
      </w:r>
      <w:proofErr w:type="spellStart"/>
      <w:r w:rsidR="000F0B40">
        <w:rPr>
          <w:b/>
          <w:bCs/>
        </w:rPr>
        <w:t>TaO</w:t>
      </w:r>
      <w:proofErr w:type="spellEnd"/>
    </w:p>
    <w:p w14:paraId="71E9AE62" w14:textId="77777777" w:rsidR="005D2C65" w:rsidRPr="00B422B2" w:rsidRDefault="005D2C65" w:rsidP="005D2C65"/>
    <w:p w14:paraId="2CD3D34D" w14:textId="52081B92" w:rsidR="005D2C65" w:rsidRDefault="00AE70C2" w:rsidP="005D2C65">
      <w:pPr>
        <w:pStyle w:val="Nadpis3"/>
      </w:pPr>
      <w:r>
        <w:t>A.1.4</w:t>
      </w:r>
      <w:r>
        <w:tab/>
      </w:r>
      <w:r w:rsidR="005D2C65">
        <w:t>IO huby – koncentrátory dat</w:t>
      </w:r>
    </w:p>
    <w:p w14:paraId="555DF887" w14:textId="601BA6FE" w:rsidR="005D2C65" w:rsidRDefault="005D2C65" w:rsidP="005D2C65">
      <w:r>
        <w:t xml:space="preserve">Z důvodu rozmístění měřících bodů v hale </w:t>
      </w:r>
      <w:proofErr w:type="spellStart"/>
      <w:r>
        <w:t>TaO</w:t>
      </w:r>
      <w:proofErr w:type="spellEnd"/>
      <w:r>
        <w:t xml:space="preserve"> a v místě měření rozvodu kyslíku mimo halu budou dodány a vhodně rozmístěny koncentrátory dat – IO huby. Rozmístění jednotlivých měřících bodů je patrné z layoutu – </w:t>
      </w:r>
      <w:r w:rsidR="00877D0C" w:rsidRPr="00877D0C">
        <w:t xml:space="preserve">Příloha_03.2 Umístěni čidel </w:t>
      </w:r>
      <w:proofErr w:type="spellStart"/>
      <w:proofErr w:type="gramStart"/>
      <w:r w:rsidR="00877D0C" w:rsidRPr="00877D0C">
        <w:t>MaR</w:t>
      </w:r>
      <w:proofErr w:type="spellEnd"/>
      <w:r w:rsidR="00877D0C" w:rsidRPr="00877D0C">
        <w:t xml:space="preserve"> - PS</w:t>
      </w:r>
      <w:proofErr w:type="gramEnd"/>
      <w:r w:rsidR="00877D0C" w:rsidRPr="00877D0C">
        <w:t xml:space="preserve"> 10</w:t>
      </w:r>
      <w:r>
        <w:t>.</w:t>
      </w:r>
    </w:p>
    <w:p w14:paraId="11143ECB" w14:textId="57CD2209" w:rsidR="005D2C65" w:rsidRDefault="005D2C65" w:rsidP="005D2C65">
      <w:r>
        <w:t xml:space="preserve">Tyto IO huby budou vybaveny vstupně/výstupní jednotkou (RIO) a </w:t>
      </w:r>
      <w:proofErr w:type="spellStart"/>
      <w:r>
        <w:t>Profinet</w:t>
      </w:r>
      <w:proofErr w:type="spellEnd"/>
      <w:r>
        <w:t xml:space="preserve"> </w:t>
      </w:r>
      <w:proofErr w:type="spellStart"/>
      <w:r>
        <w:t>switchem</w:t>
      </w:r>
      <w:proofErr w:type="spellEnd"/>
      <w:r>
        <w:t xml:space="preserve">, do kterých budou připojeny všechny binární signály z měřidel s pulsním výstupem, analogové signály </w:t>
      </w:r>
      <w:proofErr w:type="gramStart"/>
      <w:r>
        <w:t>4..20mA</w:t>
      </w:r>
      <w:proofErr w:type="gramEnd"/>
      <w:r>
        <w:t xml:space="preserve"> a měřidla s </w:t>
      </w:r>
      <w:r w:rsidRPr="00BC2D41">
        <w:t xml:space="preserve">rozhraním </w:t>
      </w:r>
      <w:proofErr w:type="spellStart"/>
      <w:r w:rsidRPr="00BC2D41">
        <w:t>Profinet</w:t>
      </w:r>
      <w:proofErr w:type="spellEnd"/>
      <w:r w:rsidR="00BC2D41" w:rsidRPr="00BC2D41">
        <w:t xml:space="preserve"> </w:t>
      </w:r>
      <w:proofErr w:type="spellStart"/>
      <w:r w:rsidR="00BC2D41" w:rsidRPr="00BC2D41">
        <w:t>over</w:t>
      </w:r>
      <w:proofErr w:type="spellEnd"/>
      <w:r w:rsidR="00BC2D41" w:rsidRPr="00BC2D41">
        <w:t xml:space="preserve"> Ethernet-APL/SPE, 10MBit/s</w:t>
      </w:r>
      <w:r>
        <w:t xml:space="preserve">. Jednotky RIO budou následně umožňovat rozšíření o moduly s digitálními nebo reléovými </w:t>
      </w:r>
      <w:r w:rsidRPr="006256CD">
        <w:t xml:space="preserve">výstupy, které by následně umožnily nadřazenému systému </w:t>
      </w:r>
      <w:proofErr w:type="spellStart"/>
      <w:r>
        <w:t>EnMS</w:t>
      </w:r>
      <w:proofErr w:type="spellEnd"/>
      <w:r w:rsidRPr="006256CD">
        <w:t xml:space="preserve"> akční zásahy nebo řízení spotřeby. Tyto funkce momentálně nejsou součástí poptávaného řešení.</w:t>
      </w:r>
    </w:p>
    <w:p w14:paraId="50B9ACDD" w14:textId="77777777" w:rsidR="005D2C65" w:rsidRDefault="005D2C65" w:rsidP="005D2C65">
      <w:r>
        <w:lastRenderedPageBreak/>
        <w:t>Tyto jednotky budou umístěny v datových oceloplechových rozvaděčích, které budou vybaveny potřebným zdrojem napájení a pro provoz RIO jednotek, snímačů (čidel) a síťových prvků.</w:t>
      </w:r>
    </w:p>
    <w:p w14:paraId="7E29802F" w14:textId="77777777" w:rsidR="005D2C65" w:rsidRDefault="005D2C65" w:rsidP="005D2C65">
      <w:r>
        <w:t>Jednotky budou připraveny pro napojení výše uvedených měření přes oddělující svorky, případně přes svorky RIO jednotky.</w:t>
      </w:r>
    </w:p>
    <w:p w14:paraId="19278C7A" w14:textId="77777777" w:rsidR="005D2C65" w:rsidRPr="006256CD" w:rsidRDefault="005D2C65" w:rsidP="005D2C65">
      <w:r>
        <w:t>Předpokládá se, že tyto IO huby budou propojeny novou optickou sítí.</w:t>
      </w:r>
      <w:r w:rsidRPr="00493169">
        <w:t xml:space="preserve"> Datové panely</w:t>
      </w:r>
      <w:r>
        <w:t xml:space="preserve"> (IO huby)</w:t>
      </w:r>
      <w:r w:rsidRPr="00493169">
        <w:t xml:space="preserve"> musí být navrženy a vybaveny tak, aby umožňovaly bezproblémové připojení k</w:t>
      </w:r>
      <w:r>
        <w:t xml:space="preserve"> této</w:t>
      </w:r>
      <w:r w:rsidRPr="00493169">
        <w:t xml:space="preserve"> optické infrastruktuře. Součástí dodávky musí být odpovídající konektivita, kompatibilní optické prvky a příslušenství zajišťující plnou </w:t>
      </w:r>
      <w:r w:rsidRPr="006256CD">
        <w:t xml:space="preserve">funkčnost a integraci do </w:t>
      </w:r>
      <w:r>
        <w:t>této</w:t>
      </w:r>
      <w:r w:rsidRPr="006256CD">
        <w:t xml:space="preserve"> sítě.</w:t>
      </w:r>
    </w:p>
    <w:p w14:paraId="1D44F279" w14:textId="77777777" w:rsidR="005D2C65" w:rsidRPr="006256CD" w:rsidRDefault="005D2C65" w:rsidP="005D2C65">
      <w:r w:rsidRPr="006256CD">
        <w:t xml:space="preserve">IT infrastruktura bude rozdělena do několika oblastí kybernetické bezpečnosti, které budou od sebe vzájemně bezpečně odděleny. Z důvodu využití </w:t>
      </w:r>
      <w:r>
        <w:t xml:space="preserve">napojení na </w:t>
      </w:r>
      <w:r w:rsidRPr="006256CD">
        <w:t xml:space="preserve">stávající infrastruktury pro datové propojení celého </w:t>
      </w:r>
      <w:proofErr w:type="spellStart"/>
      <w:r>
        <w:t>EnMS</w:t>
      </w:r>
      <w:proofErr w:type="spellEnd"/>
      <w:r w:rsidRPr="006256CD">
        <w:t xml:space="preserve"> systému, včetně úrovně sběru dat pro propojení jednotlivých IO </w:t>
      </w:r>
      <w:proofErr w:type="spellStart"/>
      <w:r w:rsidRPr="006256CD">
        <w:t>hubů</w:t>
      </w:r>
      <w:proofErr w:type="spellEnd"/>
      <w:r w:rsidRPr="006256CD">
        <w:t>, bude nutné dodržet toto rozdělení.</w:t>
      </w:r>
    </w:p>
    <w:p w14:paraId="7916D0BD" w14:textId="77777777" w:rsidR="005D2C65" w:rsidRDefault="005D2C65" w:rsidP="005D2C65">
      <w:r w:rsidRPr="006256CD">
        <w:t xml:space="preserve">Prakticky to znamená, že všechny IO huby, které se nacházejí v dané oblasti, budou propojeny pomocí jednoho segmentu </w:t>
      </w:r>
      <w:proofErr w:type="gramStart"/>
      <w:r w:rsidRPr="006256CD">
        <w:t>sítě - VLAN</w:t>
      </w:r>
      <w:proofErr w:type="gramEnd"/>
      <w:r w:rsidRPr="006256CD">
        <w:t>. Tento s</w:t>
      </w:r>
      <w:r>
        <w:t xml:space="preserve">egment bude v rámci stávající infrastruktury bezpečně oddělen a bude sloužit pouze pro datové spojení dané skupiny IO </w:t>
      </w:r>
      <w:proofErr w:type="spellStart"/>
      <w:r>
        <w:t>hubů</w:t>
      </w:r>
      <w:proofErr w:type="spellEnd"/>
      <w:r>
        <w:t>.</w:t>
      </w:r>
    </w:p>
    <w:p w14:paraId="7B52D91E" w14:textId="77777777" w:rsidR="005D2C65" w:rsidRDefault="005D2C65" w:rsidP="005D2C65">
      <w:r>
        <w:t xml:space="preserve">Nicméně tyto RIO jednotky z IO </w:t>
      </w:r>
      <w:proofErr w:type="spellStart"/>
      <w:r>
        <w:t>hubů</w:t>
      </w:r>
      <w:proofErr w:type="spellEnd"/>
      <w:r>
        <w:t xml:space="preserve"> daném segmentu sítě musí být datově připojeny do vyšších úrovní </w:t>
      </w:r>
      <w:proofErr w:type="spellStart"/>
      <w:r>
        <w:t>EnMS</w:t>
      </w:r>
      <w:proofErr w:type="spellEnd"/>
      <w:r>
        <w:t xml:space="preserve"> systému, kde probíhá záznam, zpracování a analýza sebraných dat. Aby bylo vyhověno současným požadavkům na kybernetickou bezpečnost, bude nezbytné některé IO huby na daném segmentu doplnit o PLC s CPU modulem. Tím budou vytvořeny IO PLC pro daný segment, které budou vyčítat data ze všech RIO jednotek v IO </w:t>
      </w:r>
      <w:proofErr w:type="spellStart"/>
      <w:r>
        <w:t>hubech</w:t>
      </w:r>
      <w:proofErr w:type="spellEnd"/>
      <w:r>
        <w:t xml:space="preserve"> na daném segmentu sítě.</w:t>
      </w:r>
    </w:p>
    <w:p w14:paraId="34605AD8" w14:textId="77777777" w:rsidR="005D2C65" w:rsidRDefault="005D2C65" w:rsidP="005D2C65">
      <w:r>
        <w:t xml:space="preserve">Další funkcí tohoto IO PLC bude přeposílání sbíraných dat do vyšších úrovní </w:t>
      </w:r>
      <w:proofErr w:type="spellStart"/>
      <w:r>
        <w:t>EnMS</w:t>
      </w:r>
      <w:proofErr w:type="spellEnd"/>
      <w:r>
        <w:t xml:space="preserve"> systému. Komunikace bude probíhat přes druhé komunikační rozhraní procesoru. Oddělení těchto komunikačních rozhraní bude splňovat požadavky směrnice NIS2 na kybernetickou bezpečnost a tímto způsobem bude vytvořena bezpečnostní bariéra pro vyšší úrovně </w:t>
      </w:r>
      <w:proofErr w:type="spellStart"/>
      <w:r>
        <w:t>EnMS</w:t>
      </w:r>
      <w:proofErr w:type="spellEnd"/>
      <w:r>
        <w:t xml:space="preserve"> systému a také do zbytku stávající IT struktury společnosti ALINVEST.</w:t>
      </w:r>
    </w:p>
    <w:p w14:paraId="19B7E152" w14:textId="77777777" w:rsidR="005D2C65" w:rsidRPr="00CF467E" w:rsidRDefault="005D2C65" w:rsidP="005D2C65">
      <w:pPr>
        <w:keepNext/>
        <w:spacing w:before="480"/>
        <w:rPr>
          <w:rStyle w:val="normaltextrun"/>
          <w:rFonts w:eastAsiaTheme="majorEastAsia" w:cs="Arial"/>
          <w:b/>
          <w:bCs/>
          <w:color w:val="000000"/>
          <w:shd w:val="clear" w:color="auto" w:fill="FFFFFF"/>
        </w:rPr>
      </w:pPr>
      <w:r w:rsidRPr="00CF467E">
        <w:rPr>
          <w:rStyle w:val="normaltextrun"/>
          <w:rFonts w:eastAsiaTheme="majorEastAsia" w:cs="Arial"/>
          <w:b/>
          <w:bCs/>
          <w:color w:val="000000"/>
          <w:shd w:val="clear" w:color="auto" w:fill="FFFFFF"/>
        </w:rPr>
        <w:t>Předmět dodávky:</w:t>
      </w:r>
    </w:p>
    <w:p w14:paraId="3E4BCC3F" w14:textId="77777777" w:rsidR="005D2C65" w:rsidRDefault="005D2C65" w:rsidP="000F0B40">
      <w:pPr>
        <w:pStyle w:val="Odstavecseseznamem"/>
        <w:numPr>
          <w:ilvl w:val="0"/>
          <w:numId w:val="10"/>
        </w:numPr>
        <w:spacing w:before="0" w:after="200"/>
        <w:jc w:val="left"/>
        <w:rPr>
          <w:b/>
          <w:bCs/>
        </w:rPr>
      </w:pPr>
      <w:r w:rsidRPr="00CF467E">
        <w:rPr>
          <w:b/>
          <w:bCs/>
        </w:rPr>
        <w:t xml:space="preserve">dodávka </w:t>
      </w:r>
      <w:r>
        <w:rPr>
          <w:b/>
          <w:bCs/>
        </w:rPr>
        <w:t xml:space="preserve">datových </w:t>
      </w:r>
      <w:proofErr w:type="gramStart"/>
      <w:r>
        <w:rPr>
          <w:b/>
          <w:bCs/>
        </w:rPr>
        <w:t>panelů - IO</w:t>
      </w:r>
      <w:proofErr w:type="gramEnd"/>
      <w:r>
        <w:rPr>
          <w:b/>
          <w:bCs/>
        </w:rPr>
        <w:t xml:space="preserve"> </w:t>
      </w:r>
      <w:proofErr w:type="spellStart"/>
      <w:r>
        <w:rPr>
          <w:b/>
          <w:bCs/>
        </w:rPr>
        <w:t>hubů</w:t>
      </w:r>
      <w:proofErr w:type="spellEnd"/>
      <w:r>
        <w:rPr>
          <w:b/>
          <w:bCs/>
        </w:rPr>
        <w:t xml:space="preserve"> s PLC, RIO jednotkou, Ethernet/</w:t>
      </w:r>
      <w:proofErr w:type="spellStart"/>
      <w:r>
        <w:rPr>
          <w:b/>
          <w:bCs/>
        </w:rPr>
        <w:t>Profinet</w:t>
      </w:r>
      <w:proofErr w:type="spellEnd"/>
      <w:r>
        <w:rPr>
          <w:b/>
          <w:bCs/>
        </w:rPr>
        <w:t xml:space="preserve"> </w:t>
      </w:r>
      <w:proofErr w:type="spellStart"/>
      <w:r>
        <w:rPr>
          <w:b/>
          <w:bCs/>
        </w:rPr>
        <w:t>switchem</w:t>
      </w:r>
      <w:proofErr w:type="spellEnd"/>
      <w:r>
        <w:rPr>
          <w:b/>
          <w:bCs/>
        </w:rPr>
        <w:t xml:space="preserve"> a nezbytným systémem napájení</w:t>
      </w:r>
    </w:p>
    <w:p w14:paraId="7CE77555" w14:textId="77777777" w:rsidR="005D2C65" w:rsidRPr="00CF467E" w:rsidRDefault="005D2C65" w:rsidP="000F0B40">
      <w:pPr>
        <w:pStyle w:val="Odstavecseseznamem"/>
        <w:numPr>
          <w:ilvl w:val="0"/>
          <w:numId w:val="10"/>
        </w:numPr>
        <w:spacing w:before="0" w:after="200"/>
        <w:jc w:val="left"/>
        <w:rPr>
          <w:b/>
          <w:bCs/>
        </w:rPr>
      </w:pPr>
      <w:r>
        <w:rPr>
          <w:b/>
          <w:bCs/>
        </w:rPr>
        <w:t xml:space="preserve">dodávka datových </w:t>
      </w:r>
      <w:proofErr w:type="gramStart"/>
      <w:r>
        <w:rPr>
          <w:b/>
          <w:bCs/>
        </w:rPr>
        <w:t>panelů - IO</w:t>
      </w:r>
      <w:proofErr w:type="gramEnd"/>
      <w:r>
        <w:rPr>
          <w:b/>
          <w:bCs/>
        </w:rPr>
        <w:t xml:space="preserve"> </w:t>
      </w:r>
      <w:proofErr w:type="spellStart"/>
      <w:r>
        <w:rPr>
          <w:b/>
          <w:bCs/>
        </w:rPr>
        <w:t>hubů</w:t>
      </w:r>
      <w:proofErr w:type="spellEnd"/>
      <w:r>
        <w:rPr>
          <w:b/>
          <w:bCs/>
        </w:rPr>
        <w:t xml:space="preserve"> </w:t>
      </w:r>
      <w:proofErr w:type="gramStart"/>
      <w:r>
        <w:rPr>
          <w:b/>
          <w:bCs/>
        </w:rPr>
        <w:t>s  RIO</w:t>
      </w:r>
      <w:proofErr w:type="gramEnd"/>
      <w:r>
        <w:rPr>
          <w:b/>
          <w:bCs/>
        </w:rPr>
        <w:t xml:space="preserve"> jednotkou, Ethernet/</w:t>
      </w:r>
      <w:proofErr w:type="spellStart"/>
      <w:r>
        <w:rPr>
          <w:b/>
          <w:bCs/>
        </w:rPr>
        <w:t>Profinet</w:t>
      </w:r>
      <w:proofErr w:type="spellEnd"/>
      <w:r>
        <w:rPr>
          <w:b/>
          <w:bCs/>
        </w:rPr>
        <w:t xml:space="preserve"> </w:t>
      </w:r>
      <w:proofErr w:type="spellStart"/>
      <w:r>
        <w:rPr>
          <w:b/>
          <w:bCs/>
        </w:rPr>
        <w:t>switchem</w:t>
      </w:r>
      <w:proofErr w:type="spellEnd"/>
      <w:r>
        <w:rPr>
          <w:b/>
          <w:bCs/>
        </w:rPr>
        <w:t xml:space="preserve"> a nezbytným systémem napájení</w:t>
      </w:r>
    </w:p>
    <w:p w14:paraId="568D4606" w14:textId="77777777" w:rsidR="005D2C65" w:rsidRDefault="005D2C65" w:rsidP="000F0B40">
      <w:pPr>
        <w:pStyle w:val="Odstavecseseznamem"/>
        <w:numPr>
          <w:ilvl w:val="0"/>
          <w:numId w:val="10"/>
        </w:numPr>
        <w:spacing w:before="0" w:after="200"/>
        <w:jc w:val="left"/>
        <w:rPr>
          <w:b/>
          <w:bCs/>
        </w:rPr>
      </w:pPr>
      <w:r>
        <w:rPr>
          <w:b/>
          <w:bCs/>
        </w:rPr>
        <w:t>montáž datových panelů</w:t>
      </w:r>
    </w:p>
    <w:p w14:paraId="04C42FAC" w14:textId="77777777" w:rsidR="005D2C65" w:rsidRPr="00CF467E" w:rsidRDefault="005D2C65" w:rsidP="000F0B40">
      <w:pPr>
        <w:pStyle w:val="Odstavecseseznamem"/>
        <w:numPr>
          <w:ilvl w:val="0"/>
          <w:numId w:val="10"/>
        </w:numPr>
        <w:spacing w:before="0" w:after="200"/>
        <w:jc w:val="left"/>
        <w:rPr>
          <w:b/>
          <w:bCs/>
        </w:rPr>
      </w:pPr>
      <w:r>
        <w:rPr>
          <w:b/>
          <w:bCs/>
        </w:rPr>
        <w:t>propojení optickou sítí – dodávka kabelů vč. montáže (budou využity stávající kabelové trasy)</w:t>
      </w:r>
      <w:r w:rsidRPr="00B563AE">
        <w:rPr>
          <w:b/>
          <w:bCs/>
        </w:rPr>
        <w:t xml:space="preserve"> </w:t>
      </w:r>
      <w:r>
        <w:rPr>
          <w:b/>
          <w:bCs/>
        </w:rPr>
        <w:t>a napojení na stávající síť</w:t>
      </w:r>
    </w:p>
    <w:p w14:paraId="756584A4" w14:textId="77777777" w:rsidR="005D2C65" w:rsidRDefault="005D2C65" w:rsidP="000F0B40">
      <w:pPr>
        <w:pStyle w:val="Odstavecseseznamem"/>
        <w:numPr>
          <w:ilvl w:val="0"/>
          <w:numId w:val="10"/>
        </w:numPr>
        <w:spacing w:before="0" w:after="200"/>
        <w:jc w:val="left"/>
        <w:rPr>
          <w:b/>
          <w:bCs/>
        </w:rPr>
      </w:pPr>
      <w:r>
        <w:rPr>
          <w:b/>
          <w:bCs/>
        </w:rPr>
        <w:t>zapojení PLC, RIO jednotek a komunikačních prvků</w:t>
      </w:r>
    </w:p>
    <w:p w14:paraId="529E7965" w14:textId="77777777" w:rsidR="005D2C65" w:rsidRPr="00CF467E" w:rsidRDefault="005D2C65" w:rsidP="000F0B40">
      <w:pPr>
        <w:pStyle w:val="Odstavecseseznamem"/>
        <w:numPr>
          <w:ilvl w:val="0"/>
          <w:numId w:val="10"/>
        </w:numPr>
        <w:spacing w:before="0" w:after="200"/>
        <w:jc w:val="left"/>
        <w:rPr>
          <w:b/>
          <w:bCs/>
        </w:rPr>
      </w:pPr>
      <w:r>
        <w:rPr>
          <w:b/>
          <w:bCs/>
        </w:rPr>
        <w:t>aplikační software pro PLC IO koncentrátorů/</w:t>
      </w:r>
      <w:proofErr w:type="spellStart"/>
      <w:r>
        <w:rPr>
          <w:b/>
          <w:bCs/>
        </w:rPr>
        <w:t>hubů</w:t>
      </w:r>
      <w:proofErr w:type="spellEnd"/>
    </w:p>
    <w:p w14:paraId="24A3EE3C" w14:textId="77777777" w:rsidR="005D2C65" w:rsidRPr="00CF467E" w:rsidRDefault="005D2C65" w:rsidP="000F0B40">
      <w:pPr>
        <w:pStyle w:val="Odstavecseseznamem"/>
        <w:numPr>
          <w:ilvl w:val="0"/>
          <w:numId w:val="10"/>
        </w:numPr>
        <w:spacing w:before="0" w:after="200"/>
        <w:jc w:val="left"/>
        <w:rPr>
          <w:b/>
          <w:bCs/>
        </w:rPr>
      </w:pPr>
      <w:r>
        <w:rPr>
          <w:b/>
          <w:bCs/>
        </w:rPr>
        <w:t xml:space="preserve">otestování a </w:t>
      </w:r>
      <w:r w:rsidRPr="00CF467E">
        <w:rPr>
          <w:b/>
          <w:bCs/>
        </w:rPr>
        <w:t>oživení</w:t>
      </w:r>
    </w:p>
    <w:p w14:paraId="3FF745C5" w14:textId="77777777" w:rsidR="005D2C65" w:rsidRDefault="005D2C65" w:rsidP="005D2C65">
      <w:pPr>
        <w:rPr>
          <w:rFonts w:eastAsiaTheme="majorEastAsia"/>
          <w:b/>
          <w:sz w:val="24"/>
          <w:szCs w:val="24"/>
        </w:rPr>
      </w:pPr>
    </w:p>
    <w:p w14:paraId="0C3C6578" w14:textId="0DCD92F8" w:rsidR="005D2C65" w:rsidRDefault="00AE70C2" w:rsidP="00AE70C2">
      <w:pPr>
        <w:pStyle w:val="Nadpis2"/>
        <w:numPr>
          <w:ilvl w:val="1"/>
          <w:numId w:val="0"/>
        </w:numPr>
        <w:rPr>
          <w:sz w:val="24"/>
          <w:szCs w:val="24"/>
        </w:rPr>
      </w:pPr>
      <w:r>
        <w:rPr>
          <w:sz w:val="24"/>
          <w:szCs w:val="24"/>
        </w:rPr>
        <w:lastRenderedPageBreak/>
        <w:t>A.2</w:t>
      </w:r>
      <w:r>
        <w:rPr>
          <w:sz w:val="24"/>
          <w:szCs w:val="24"/>
        </w:rPr>
        <w:tab/>
      </w:r>
      <w:r w:rsidR="005D2C65" w:rsidRPr="00771F70">
        <w:rPr>
          <w:sz w:val="24"/>
          <w:szCs w:val="24"/>
        </w:rPr>
        <w:t xml:space="preserve">Úroveň </w:t>
      </w:r>
      <w:r w:rsidR="005D2C65">
        <w:rPr>
          <w:sz w:val="24"/>
          <w:szCs w:val="24"/>
        </w:rPr>
        <w:t>záznam</w:t>
      </w:r>
      <w:r w:rsidR="005D2C65" w:rsidRPr="00771F70">
        <w:rPr>
          <w:sz w:val="24"/>
          <w:szCs w:val="24"/>
        </w:rPr>
        <w:t>u dat</w:t>
      </w:r>
    </w:p>
    <w:p w14:paraId="040D6A57" w14:textId="53F6884A" w:rsidR="005D2C65" w:rsidRDefault="005D2C65" w:rsidP="005D2C65">
      <w:r>
        <w:t xml:space="preserve">Tato úroveň architektury nového Nadřazeného systému měření dat haly </w:t>
      </w:r>
      <w:proofErr w:type="spellStart"/>
      <w:r w:rsidR="000F0B40">
        <w:t>TaO</w:t>
      </w:r>
      <w:proofErr w:type="spellEnd"/>
      <w:r>
        <w:t xml:space="preserve">, který bude následně integrován do podnikového </w:t>
      </w:r>
      <w:proofErr w:type="spellStart"/>
      <w:r>
        <w:t>EnMS</w:t>
      </w:r>
      <w:proofErr w:type="spellEnd"/>
      <w:r>
        <w:t>, bude vybudována na řídicí jednotce ECC (</w:t>
      </w:r>
      <w:proofErr w:type="spellStart"/>
      <w:r>
        <w:t>Energy</w:t>
      </w:r>
      <w:proofErr w:type="spellEnd"/>
      <w:r>
        <w:t xml:space="preserve"> </w:t>
      </w:r>
      <w:proofErr w:type="spellStart"/>
      <w:r w:rsidRPr="00493169">
        <w:t>Control</w:t>
      </w:r>
      <w:proofErr w:type="spellEnd"/>
      <w:r w:rsidRPr="00493169">
        <w:t xml:space="preserve"> Center</w:t>
      </w:r>
      <w:r>
        <w:t xml:space="preserve">), která se bude skládat ze tří základních systémových komponent: PLC systém, SCADA systém a Data </w:t>
      </w:r>
      <w:proofErr w:type="spellStart"/>
      <w:r>
        <w:t>Acquisition</w:t>
      </w:r>
      <w:proofErr w:type="spellEnd"/>
      <w:r>
        <w:t xml:space="preserve"> Server. </w:t>
      </w:r>
    </w:p>
    <w:p w14:paraId="11B5327F" w14:textId="4DE5327D" w:rsidR="005D2C65" w:rsidRDefault="00AE70C2" w:rsidP="005D2C65">
      <w:pPr>
        <w:pStyle w:val="Nadpis3"/>
      </w:pPr>
      <w:r>
        <w:t>A.2.1</w:t>
      </w:r>
      <w:r>
        <w:tab/>
      </w:r>
      <w:r w:rsidR="005D2C65">
        <w:t>PLC systém</w:t>
      </w:r>
    </w:p>
    <w:p w14:paraId="6F5EF006" w14:textId="77777777" w:rsidR="005D2C65" w:rsidRDefault="005D2C65" w:rsidP="005D2C65">
      <w:r>
        <w:t>PLC ECC (</w:t>
      </w:r>
      <w:proofErr w:type="spellStart"/>
      <w:r>
        <w:t>Energy</w:t>
      </w:r>
      <w:proofErr w:type="spellEnd"/>
      <w:r>
        <w:t xml:space="preserve"> </w:t>
      </w:r>
      <w:proofErr w:type="spellStart"/>
      <w:r>
        <w:t>Control</w:t>
      </w:r>
      <w:proofErr w:type="spellEnd"/>
      <w:r>
        <w:t xml:space="preserve"> Center) systém bude zajišťovat komunikační bránu pro komunikaci s podřízenými IO PLC z nižší úrovně sběru dat (IO PLC huby/koncentrátory) a ostatními technologickými PLC. PLC bude navržen tak, aby byl připraven pro optimalizaci výkonu, kdy bude umožněno sledování spotřeby elektrické energie a identifikovat stavy možného překročení </w:t>
      </w:r>
      <w:proofErr w:type="gramStart"/>
      <w:r>
        <w:t>15 minutového</w:t>
      </w:r>
      <w:proofErr w:type="gramEnd"/>
      <w:r>
        <w:t xml:space="preserve"> maxima.</w:t>
      </w:r>
    </w:p>
    <w:p w14:paraId="282B17BC" w14:textId="77777777" w:rsidR="005D2C65" w:rsidRDefault="005D2C65" w:rsidP="005D2C65">
      <w:r>
        <w:t xml:space="preserve">Dodané PLC musí obsahovat nástroje pro monitoring efektivity energetických a technologických zařízení a procesů, a tím provádět analýzu energetické spotřeby ve vztahu k produkci zařízení a identifikaci možností pro zlepšení účinnosti. </w:t>
      </w:r>
    </w:p>
    <w:p w14:paraId="183A3D06" w14:textId="77777777" w:rsidR="005D2C65" w:rsidRDefault="005D2C65" w:rsidP="005D2C65">
      <w:r>
        <w:t>Zároveň bude zajišťovat diagnostiku a monitorování komunikací mezi různými částmi systému.</w:t>
      </w:r>
    </w:p>
    <w:p w14:paraId="0D43CBBA" w14:textId="77777777" w:rsidR="005D2C65" w:rsidRPr="00493169" w:rsidRDefault="005D2C65" w:rsidP="005D2C65">
      <w:pPr>
        <w:rPr>
          <w:b/>
          <w:bCs/>
        </w:rPr>
      </w:pPr>
      <w:r w:rsidRPr="00493169">
        <w:rPr>
          <w:b/>
          <w:bCs/>
        </w:rPr>
        <w:t>V neposlední řadě PLC ECC bude navržen tak, aby standardizovaným a otevřeným způsobem poskytoval provozní a energetická data, která bude sbírat a vyhodnocovat, pro jejich další zpracování nadřazeným systémem řízení energetiky (</w:t>
      </w:r>
      <w:proofErr w:type="spellStart"/>
      <w:r w:rsidRPr="00493169">
        <w:rPr>
          <w:b/>
          <w:bCs/>
        </w:rPr>
        <w:t>EnMS</w:t>
      </w:r>
      <w:proofErr w:type="spellEnd"/>
      <w:r w:rsidRPr="00493169">
        <w:rPr>
          <w:b/>
          <w:bCs/>
        </w:rPr>
        <w:t>). Přenos dat bude realizován prostřednictvím běžně používaných komunikačních protokolů a rozhraní, což zajistí interoperabilitu a snadnou integraci.</w:t>
      </w:r>
    </w:p>
    <w:p w14:paraId="7CEB490D" w14:textId="77777777" w:rsidR="005D2C65" w:rsidRDefault="005D2C65" w:rsidP="005D2C65">
      <w:r>
        <w:t xml:space="preserve">PLC bude instalováno v </w:t>
      </w:r>
      <w:r w:rsidRPr="00493169">
        <w:t xml:space="preserve">oceloplechovém rozvaděči, který bude vybaven zdrojem napájení nezbytným pro </w:t>
      </w:r>
      <w:r>
        <w:t>provoz</w:t>
      </w:r>
      <w:r w:rsidRPr="00493169">
        <w:t xml:space="preserve"> RIO jednotek a síťových prvků.</w:t>
      </w:r>
    </w:p>
    <w:p w14:paraId="695E778C" w14:textId="77777777" w:rsidR="005D2C65" w:rsidRDefault="005D2C65" w:rsidP="005D2C65">
      <w:r>
        <w:t xml:space="preserve">Dále bude stejně jako IO koncentrátory obsahovat síťové prvky s optickými porty pro připojení IO PLC </w:t>
      </w:r>
      <w:proofErr w:type="spellStart"/>
      <w:r>
        <w:t>hubů</w:t>
      </w:r>
      <w:proofErr w:type="spellEnd"/>
      <w:r>
        <w:t xml:space="preserve">/koncentrátorů a switche, které budou sloužit k připojení nadřazené úrovně – podnikovému </w:t>
      </w:r>
      <w:proofErr w:type="spellStart"/>
      <w:r>
        <w:t>EnMS</w:t>
      </w:r>
      <w:proofErr w:type="spellEnd"/>
      <w:r>
        <w:t>.</w:t>
      </w:r>
    </w:p>
    <w:p w14:paraId="681D3190" w14:textId="72646D8E" w:rsidR="005D2C65" w:rsidRDefault="00AE70C2" w:rsidP="005D2C65">
      <w:pPr>
        <w:pStyle w:val="Nadpis3"/>
      </w:pPr>
      <w:r>
        <w:t>A.2.2</w:t>
      </w:r>
      <w:r>
        <w:tab/>
      </w:r>
      <w:r w:rsidR="005D2C65">
        <w:t xml:space="preserve">Data </w:t>
      </w:r>
      <w:proofErr w:type="spellStart"/>
      <w:r w:rsidR="005D2C65">
        <w:t>Acquisition</w:t>
      </w:r>
      <w:proofErr w:type="spellEnd"/>
      <w:r w:rsidR="005D2C65">
        <w:t xml:space="preserve"> Server</w:t>
      </w:r>
    </w:p>
    <w:p w14:paraId="43035D3E" w14:textId="77777777" w:rsidR="005D2C65" w:rsidRDefault="005D2C65" w:rsidP="005D2C65">
      <w:r>
        <w:t xml:space="preserve">Data </w:t>
      </w:r>
      <w:proofErr w:type="spellStart"/>
      <w:r>
        <w:t>Acquisition</w:t>
      </w:r>
      <w:proofErr w:type="spellEnd"/>
      <w:r>
        <w:t xml:space="preserve"> Server bude sloužit k vyčítání vybraných dat z PLC. Tyto data bude zpracovávat a ukládat do databáze. Data budou archivována. Tyto data budou k dispozici pro nadřazený </w:t>
      </w:r>
      <w:proofErr w:type="spellStart"/>
      <w:r>
        <w:t>EnMS</w:t>
      </w:r>
      <w:proofErr w:type="spellEnd"/>
      <w:r>
        <w:t>.</w:t>
      </w:r>
    </w:p>
    <w:p w14:paraId="731CFDFE" w14:textId="096E5428" w:rsidR="005D2C65" w:rsidRDefault="00AE70C2" w:rsidP="005D2C65">
      <w:pPr>
        <w:pStyle w:val="Nadpis3"/>
      </w:pPr>
      <w:r>
        <w:t>A.2.3</w:t>
      </w:r>
      <w:r>
        <w:tab/>
      </w:r>
      <w:r w:rsidR="005D2C65">
        <w:t xml:space="preserve">Vizualizace (SCADA) </w:t>
      </w:r>
    </w:p>
    <w:p w14:paraId="3A48FDBF" w14:textId="77777777" w:rsidR="005D2C65" w:rsidRDefault="005D2C65" w:rsidP="005D2C65">
      <w:r>
        <w:t xml:space="preserve">Vizualizační systém na předpřipravených obrazovkách bude poskytovat všechna měřená data </w:t>
      </w:r>
      <w:r w:rsidRPr="00F91441">
        <w:t>a diagnostické informace o</w:t>
      </w:r>
      <w:r>
        <w:t xml:space="preserve"> připojených zařízeních, mezi něž patří zejména informace o spotřebě energie nebo média, frekvenci, proudu, výkonu a další relevantní veličiny.</w:t>
      </w:r>
    </w:p>
    <w:p w14:paraId="1D3B679F" w14:textId="77777777" w:rsidR="005D2C65" w:rsidRDefault="005D2C65" w:rsidP="005D2C65">
      <w:r>
        <w:t>Bude umožněno nastavování parametrů a řízení využití energií, tedy všechny parametry řízení toku energii včetně možností ovládáním energeticky náročných zařízení a zdrojů energie z jednoho místa.</w:t>
      </w:r>
    </w:p>
    <w:p w14:paraId="0B03136F" w14:textId="77777777" w:rsidR="005D2C65" w:rsidRDefault="005D2C65" w:rsidP="005D2C65">
      <w:r>
        <w:lastRenderedPageBreak/>
        <w:t xml:space="preserve">Systém poskytne vizualizaci diagnostiky kompletní sítě, včetně diagnostiky IO </w:t>
      </w:r>
      <w:proofErr w:type="spellStart"/>
      <w:r>
        <w:t>hubů</w:t>
      </w:r>
      <w:proofErr w:type="spellEnd"/>
      <w:r>
        <w:t xml:space="preserve"> a dalších kritických komponent. To bude zahrnovat zobrazení aktuálního stavu komunikací, identifikaci problémů a jejich rychlé řešení.</w:t>
      </w:r>
    </w:p>
    <w:p w14:paraId="100D468B" w14:textId="50FC4CBC" w:rsidR="005D2C65" w:rsidRDefault="00AE70C2" w:rsidP="005D2C65">
      <w:pPr>
        <w:pStyle w:val="Nadpis3"/>
      </w:pPr>
      <w:r>
        <w:t>A.2.4</w:t>
      </w:r>
      <w:r>
        <w:tab/>
      </w:r>
      <w:r w:rsidR="005D2C65">
        <w:t>Aplikační software</w:t>
      </w:r>
    </w:p>
    <w:p w14:paraId="68580554" w14:textId="77777777" w:rsidR="005D2C65" w:rsidRDefault="005D2C65" w:rsidP="005D2C65">
      <w:r>
        <w:t xml:space="preserve">Aplikace pro PLC a vizualizační stanici bude otevřená, což znamená, že všechny aplikační kódy budou k dispozici Zadavateli pro budoucí rozšíření. </w:t>
      </w:r>
    </w:p>
    <w:p w14:paraId="63A74DF6" w14:textId="77777777" w:rsidR="005D2C65" w:rsidRPr="006A1410" w:rsidRDefault="005D2C65" w:rsidP="005D2C65">
      <w:pPr>
        <w:rPr>
          <w:b/>
          <w:bCs/>
          <w:u w:val="single"/>
        </w:rPr>
      </w:pPr>
      <w:r w:rsidRPr="006A1410">
        <w:rPr>
          <w:b/>
          <w:bCs/>
          <w:u w:val="single"/>
        </w:rPr>
        <w:t>Funkce PLC systému:</w:t>
      </w:r>
    </w:p>
    <w:p w14:paraId="2466CB08"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Komunikační brána</w:t>
      </w:r>
      <w:r w:rsidRPr="006A1410">
        <w:rPr>
          <w:rStyle w:val="normaltextrun"/>
          <w:rFonts w:eastAsiaTheme="majorEastAsia" w:cs="Arial"/>
          <w:color w:val="000000"/>
          <w:shd w:val="clear" w:color="auto" w:fill="FFFFFF"/>
        </w:rPr>
        <w:t>: Tato komponenta bude sloužit jako brána pro komunikaci s podřízenými IO PLC z nižší úrovně sběru dat a ostatními technologickými PLC.</w:t>
      </w:r>
    </w:p>
    <w:p w14:paraId="1687C4A1"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Optimalizátor výkonu</w:t>
      </w:r>
      <w:r w:rsidRPr="006A1410">
        <w:rPr>
          <w:rStyle w:val="normaltextrun"/>
          <w:rFonts w:eastAsiaTheme="majorEastAsia" w:cs="Arial"/>
          <w:color w:val="000000"/>
          <w:shd w:val="clear" w:color="auto" w:fill="FFFFFF"/>
        </w:rPr>
        <w:t xml:space="preserve">: PLC bude sledovat spotřebu elektrické energie a identifikovat stavy možného překročení </w:t>
      </w:r>
      <w:proofErr w:type="gramStart"/>
      <w:r w:rsidRPr="006A1410">
        <w:rPr>
          <w:rStyle w:val="normaltextrun"/>
          <w:rFonts w:eastAsiaTheme="majorEastAsia" w:cs="Arial"/>
          <w:color w:val="000000"/>
          <w:shd w:val="clear" w:color="auto" w:fill="FFFFFF"/>
        </w:rPr>
        <w:t>15 minutového</w:t>
      </w:r>
      <w:proofErr w:type="gramEnd"/>
      <w:r w:rsidRPr="006A1410">
        <w:rPr>
          <w:rStyle w:val="normaltextrun"/>
          <w:rFonts w:eastAsiaTheme="majorEastAsia" w:cs="Arial"/>
          <w:color w:val="000000"/>
          <w:shd w:val="clear" w:color="auto" w:fill="FFFFFF"/>
        </w:rPr>
        <w:t xml:space="preserve"> maxima. To bude umožňovat optimalizaci výkonového zatížení přívodů a prevenci překročení smluvních energetických limitů.</w:t>
      </w:r>
    </w:p>
    <w:p w14:paraId="718F1C58"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Monitor efektivity:</w:t>
      </w:r>
      <w:r w:rsidRPr="006A1410">
        <w:rPr>
          <w:rStyle w:val="normaltextrun"/>
          <w:rFonts w:eastAsiaTheme="majorEastAsia" w:cs="Arial"/>
          <w:color w:val="000000"/>
          <w:shd w:val="clear" w:color="auto" w:fill="FFFFFF"/>
        </w:rPr>
        <w:t xml:space="preserve"> PLC zajistí monitoring efektivity energetických a technologických zařízení a procesů. Tato funkce </w:t>
      </w:r>
      <w:r>
        <w:rPr>
          <w:rStyle w:val="normaltextrun"/>
          <w:rFonts w:eastAsiaTheme="majorEastAsia" w:cs="Arial"/>
          <w:color w:val="000000"/>
          <w:shd w:val="clear" w:color="auto" w:fill="FFFFFF"/>
        </w:rPr>
        <w:t xml:space="preserve">bude </w:t>
      </w:r>
      <w:r w:rsidRPr="006A1410">
        <w:rPr>
          <w:rStyle w:val="normaltextrun"/>
          <w:rFonts w:eastAsiaTheme="majorEastAsia" w:cs="Arial"/>
          <w:color w:val="000000"/>
          <w:shd w:val="clear" w:color="auto" w:fill="FFFFFF"/>
        </w:rPr>
        <w:t>zahrn</w:t>
      </w:r>
      <w:r>
        <w:rPr>
          <w:rStyle w:val="normaltextrun"/>
          <w:rFonts w:eastAsiaTheme="majorEastAsia" w:cs="Arial"/>
          <w:color w:val="000000"/>
          <w:shd w:val="clear" w:color="auto" w:fill="FFFFFF"/>
        </w:rPr>
        <w:t>ovat</w:t>
      </w:r>
      <w:r w:rsidRPr="006A1410">
        <w:rPr>
          <w:rStyle w:val="normaltextrun"/>
          <w:rFonts w:eastAsiaTheme="majorEastAsia" w:cs="Arial"/>
          <w:color w:val="000000"/>
          <w:shd w:val="clear" w:color="auto" w:fill="FFFFFF"/>
        </w:rPr>
        <w:t xml:space="preserve"> analýzu energetické spotřeby ve vztahu k produkci zařízení a identifikaci možností pro zlepšení účinnosti.</w:t>
      </w:r>
    </w:p>
    <w:p w14:paraId="1A3F3D3A"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Diagnostika systému</w:t>
      </w:r>
      <w:r w:rsidRPr="006A1410">
        <w:rPr>
          <w:rStyle w:val="normaltextrun"/>
          <w:rFonts w:eastAsiaTheme="majorEastAsia" w:cs="Arial"/>
          <w:color w:val="000000"/>
          <w:shd w:val="clear" w:color="auto" w:fill="FFFFFF"/>
        </w:rPr>
        <w:t>: PLC bude provádět diagnostiku a monitorování komunikací mezi různými částmi systému, což umožní rychlou identifikaci aktuálního stavu jednotlivých účastníků systému a řešení případných problémů.</w:t>
      </w:r>
    </w:p>
    <w:p w14:paraId="071CAB39" w14:textId="77777777" w:rsidR="005D2C65"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 xml:space="preserve">Zdroj dat pro nadřazený podnikový </w:t>
      </w:r>
      <w:proofErr w:type="spellStart"/>
      <w:r w:rsidRPr="006A1410">
        <w:rPr>
          <w:rStyle w:val="normaltextrun"/>
          <w:rFonts w:eastAsiaTheme="majorEastAsia" w:cs="Arial"/>
          <w:b/>
          <w:bCs/>
          <w:color w:val="000000"/>
          <w:shd w:val="clear" w:color="auto" w:fill="FFFFFF"/>
        </w:rPr>
        <w:t>EnMS</w:t>
      </w:r>
      <w:proofErr w:type="spellEnd"/>
      <w:r w:rsidRPr="006A1410">
        <w:rPr>
          <w:rStyle w:val="normaltextrun"/>
          <w:rFonts w:eastAsiaTheme="majorEastAsia" w:cs="Arial"/>
          <w:b/>
          <w:bCs/>
          <w:color w:val="000000"/>
          <w:shd w:val="clear" w:color="auto" w:fill="FFFFFF"/>
        </w:rPr>
        <w:t xml:space="preserve"> server</w:t>
      </w:r>
      <w:r w:rsidRPr="006A1410">
        <w:rPr>
          <w:rStyle w:val="normaltextrun"/>
          <w:rFonts w:eastAsiaTheme="majorEastAsia" w:cs="Arial"/>
          <w:color w:val="000000"/>
          <w:shd w:val="clear" w:color="auto" w:fill="FFFFFF"/>
        </w:rPr>
        <w:t xml:space="preserve">: PLC bude sbírat, vyhodnocovat a předávat relevantní data pro další zpracování na </w:t>
      </w:r>
      <w:r>
        <w:rPr>
          <w:rStyle w:val="normaltextrun"/>
          <w:rFonts w:eastAsiaTheme="majorEastAsia" w:cs="Arial"/>
          <w:color w:val="000000"/>
          <w:shd w:val="clear" w:color="auto" w:fill="FFFFFF"/>
        </w:rPr>
        <w:t xml:space="preserve">podnikovém </w:t>
      </w:r>
      <w:proofErr w:type="spellStart"/>
      <w:r w:rsidRPr="006A1410">
        <w:rPr>
          <w:rStyle w:val="normaltextrun"/>
          <w:rFonts w:eastAsiaTheme="majorEastAsia" w:cs="Arial"/>
          <w:color w:val="000000"/>
          <w:shd w:val="clear" w:color="auto" w:fill="FFFFFF"/>
        </w:rPr>
        <w:t>Energy</w:t>
      </w:r>
      <w:proofErr w:type="spellEnd"/>
      <w:r w:rsidRPr="006A1410">
        <w:rPr>
          <w:rStyle w:val="normaltextrun"/>
          <w:rFonts w:eastAsiaTheme="majorEastAsia" w:cs="Arial"/>
          <w:color w:val="000000"/>
          <w:shd w:val="clear" w:color="auto" w:fill="FFFFFF"/>
        </w:rPr>
        <w:t xml:space="preserve"> Management serveru.</w:t>
      </w:r>
    </w:p>
    <w:p w14:paraId="71E15251" w14:textId="77777777" w:rsidR="005D2C65" w:rsidRDefault="005D2C65" w:rsidP="005D2C65">
      <w:pPr>
        <w:pStyle w:val="Odstavecseseznamem"/>
        <w:spacing w:before="480"/>
        <w:rPr>
          <w:rStyle w:val="normaltextrun"/>
          <w:rFonts w:eastAsiaTheme="majorEastAsia" w:cs="Arial"/>
          <w:color w:val="000000"/>
          <w:shd w:val="clear" w:color="auto" w:fill="FFFFFF"/>
        </w:rPr>
      </w:pPr>
    </w:p>
    <w:p w14:paraId="6C1FD87F" w14:textId="77777777" w:rsidR="005D2C65" w:rsidRPr="006A1410" w:rsidRDefault="005D2C65" w:rsidP="005D2C65">
      <w:pPr>
        <w:rPr>
          <w:b/>
          <w:bCs/>
          <w:u w:val="single"/>
        </w:rPr>
      </w:pPr>
      <w:r w:rsidRPr="006A1410">
        <w:rPr>
          <w:b/>
          <w:bCs/>
          <w:u w:val="single"/>
        </w:rPr>
        <w:t xml:space="preserve">Funkce Data </w:t>
      </w:r>
      <w:proofErr w:type="spellStart"/>
      <w:r w:rsidRPr="006A1410">
        <w:rPr>
          <w:b/>
          <w:bCs/>
          <w:u w:val="single"/>
        </w:rPr>
        <w:t>Acquisition</w:t>
      </w:r>
      <w:proofErr w:type="spellEnd"/>
      <w:r w:rsidRPr="006A1410">
        <w:rPr>
          <w:b/>
          <w:bCs/>
          <w:u w:val="single"/>
        </w:rPr>
        <w:t xml:space="preserve"> Serveru:</w:t>
      </w:r>
    </w:p>
    <w:p w14:paraId="1CC16FB5"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Záznam dat:</w:t>
      </w:r>
      <w:r w:rsidRPr="006A1410">
        <w:rPr>
          <w:rStyle w:val="normaltextrun"/>
          <w:rFonts w:eastAsiaTheme="majorEastAsia" w:cs="Arial"/>
          <w:color w:val="000000"/>
          <w:shd w:val="clear" w:color="auto" w:fill="FFFFFF"/>
        </w:rPr>
        <w:t xml:space="preserve"> Data </w:t>
      </w:r>
      <w:proofErr w:type="spellStart"/>
      <w:r w:rsidRPr="006A1410">
        <w:rPr>
          <w:rStyle w:val="normaltextrun"/>
          <w:rFonts w:eastAsiaTheme="majorEastAsia" w:cs="Arial"/>
          <w:color w:val="000000"/>
          <w:shd w:val="clear" w:color="auto" w:fill="FFFFFF"/>
        </w:rPr>
        <w:t>Acquisition</w:t>
      </w:r>
      <w:proofErr w:type="spellEnd"/>
      <w:r w:rsidRPr="006A1410">
        <w:rPr>
          <w:rStyle w:val="normaltextrun"/>
          <w:rFonts w:eastAsiaTheme="majorEastAsia" w:cs="Arial"/>
          <w:color w:val="000000"/>
          <w:shd w:val="clear" w:color="auto" w:fill="FFFFFF"/>
        </w:rPr>
        <w:t xml:space="preserve"> server bude vyčítat vybraná data z PLC, tyto data zpracováv</w:t>
      </w:r>
      <w:r>
        <w:rPr>
          <w:rStyle w:val="normaltextrun"/>
          <w:rFonts w:eastAsiaTheme="majorEastAsia" w:cs="Arial"/>
          <w:color w:val="000000"/>
          <w:shd w:val="clear" w:color="auto" w:fill="FFFFFF"/>
        </w:rPr>
        <w:t>at</w:t>
      </w:r>
      <w:r w:rsidRPr="006A1410">
        <w:rPr>
          <w:rStyle w:val="normaltextrun"/>
          <w:rFonts w:eastAsiaTheme="majorEastAsia" w:cs="Arial"/>
          <w:color w:val="000000"/>
          <w:shd w:val="clear" w:color="auto" w:fill="FFFFFF"/>
        </w:rPr>
        <w:t xml:space="preserve"> a uklád</w:t>
      </w:r>
      <w:r>
        <w:rPr>
          <w:rStyle w:val="normaltextrun"/>
          <w:rFonts w:eastAsiaTheme="majorEastAsia" w:cs="Arial"/>
          <w:color w:val="000000"/>
          <w:shd w:val="clear" w:color="auto" w:fill="FFFFFF"/>
        </w:rPr>
        <w:t>at</w:t>
      </w:r>
      <w:r w:rsidRPr="006A1410">
        <w:rPr>
          <w:rStyle w:val="normaltextrun"/>
          <w:rFonts w:eastAsiaTheme="majorEastAsia" w:cs="Arial"/>
          <w:color w:val="000000"/>
          <w:shd w:val="clear" w:color="auto" w:fill="FFFFFF"/>
        </w:rPr>
        <w:t xml:space="preserve"> do databáze.</w:t>
      </w:r>
    </w:p>
    <w:p w14:paraId="43E73810"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Transfer dat:</w:t>
      </w:r>
      <w:r w:rsidRPr="006A1410">
        <w:rPr>
          <w:rStyle w:val="normaltextrun"/>
          <w:rFonts w:eastAsiaTheme="majorEastAsia" w:cs="Arial"/>
          <w:color w:val="000000"/>
          <w:shd w:val="clear" w:color="auto" w:fill="FFFFFF"/>
        </w:rPr>
        <w:t xml:space="preserve"> Data </w:t>
      </w:r>
      <w:proofErr w:type="spellStart"/>
      <w:r w:rsidRPr="006A1410">
        <w:rPr>
          <w:rStyle w:val="normaltextrun"/>
          <w:rFonts w:eastAsiaTheme="majorEastAsia" w:cs="Arial"/>
          <w:color w:val="000000"/>
          <w:shd w:val="clear" w:color="auto" w:fill="FFFFFF"/>
        </w:rPr>
        <w:t>Acquisition</w:t>
      </w:r>
      <w:proofErr w:type="spellEnd"/>
      <w:r w:rsidRPr="006A1410">
        <w:rPr>
          <w:rStyle w:val="normaltextrun"/>
          <w:rFonts w:eastAsiaTheme="majorEastAsia" w:cs="Arial"/>
          <w:color w:val="000000"/>
          <w:shd w:val="clear" w:color="auto" w:fill="FFFFFF"/>
        </w:rPr>
        <w:t xml:space="preserve"> server bude pravidelně odesílat uložená a zpracovaná data na </w:t>
      </w:r>
      <w:r>
        <w:rPr>
          <w:rStyle w:val="normaltextrun"/>
          <w:rFonts w:eastAsiaTheme="majorEastAsia" w:cs="Arial"/>
          <w:color w:val="000000"/>
          <w:shd w:val="clear" w:color="auto" w:fill="FFFFFF"/>
        </w:rPr>
        <w:t xml:space="preserve">podnikový </w:t>
      </w:r>
      <w:proofErr w:type="spellStart"/>
      <w:r>
        <w:rPr>
          <w:rStyle w:val="normaltextrun"/>
          <w:rFonts w:eastAsiaTheme="majorEastAsia" w:cs="Arial"/>
          <w:color w:val="000000"/>
          <w:shd w:val="clear" w:color="auto" w:fill="FFFFFF"/>
        </w:rPr>
        <w:t>E</w:t>
      </w:r>
      <w:r w:rsidRPr="006A1410">
        <w:rPr>
          <w:rStyle w:val="normaltextrun"/>
          <w:rFonts w:eastAsiaTheme="majorEastAsia" w:cs="Arial"/>
          <w:color w:val="000000"/>
          <w:shd w:val="clear" w:color="auto" w:fill="FFFFFF"/>
        </w:rPr>
        <w:t>nergy</w:t>
      </w:r>
      <w:proofErr w:type="spellEnd"/>
      <w:r w:rsidRPr="006A1410">
        <w:rPr>
          <w:rStyle w:val="normaltextrun"/>
          <w:rFonts w:eastAsiaTheme="majorEastAsia" w:cs="Arial"/>
          <w:color w:val="000000"/>
          <w:shd w:val="clear" w:color="auto" w:fill="FFFFFF"/>
        </w:rPr>
        <w:t xml:space="preserve"> Management server pro další analýzu a zpracování.</w:t>
      </w:r>
    </w:p>
    <w:p w14:paraId="185E9854"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Archivace dat:</w:t>
      </w:r>
      <w:r w:rsidRPr="006A1410">
        <w:rPr>
          <w:rStyle w:val="normaltextrun"/>
          <w:rFonts w:eastAsiaTheme="majorEastAsia" w:cs="Arial"/>
          <w:color w:val="000000"/>
          <w:shd w:val="clear" w:color="auto" w:fill="FFFFFF"/>
        </w:rPr>
        <w:t xml:space="preserve"> DAQ server bude ve své databázi v případě výpadku komunikace s </w:t>
      </w:r>
      <w:proofErr w:type="spellStart"/>
      <w:r w:rsidRPr="006A1410">
        <w:rPr>
          <w:rStyle w:val="normaltextrun"/>
          <w:rFonts w:eastAsiaTheme="majorEastAsia" w:cs="Arial"/>
          <w:color w:val="000000"/>
          <w:shd w:val="clear" w:color="auto" w:fill="FFFFFF"/>
        </w:rPr>
        <w:t>EnMS</w:t>
      </w:r>
      <w:proofErr w:type="spellEnd"/>
      <w:r w:rsidRPr="006A1410">
        <w:rPr>
          <w:rStyle w:val="normaltextrun"/>
          <w:rFonts w:eastAsiaTheme="majorEastAsia" w:cs="Arial"/>
          <w:color w:val="000000"/>
          <w:shd w:val="clear" w:color="auto" w:fill="FFFFFF"/>
        </w:rPr>
        <w:t xml:space="preserve"> serverem krátkodobě archivovat zaznamenaná data. Délka archivu může být v ideálním případě až 2 měsíce</w:t>
      </w:r>
    </w:p>
    <w:p w14:paraId="0006922E" w14:textId="77777777" w:rsidR="005D2C65" w:rsidRPr="006A1410" w:rsidRDefault="005D2C65" w:rsidP="005D2C65">
      <w:pPr>
        <w:rPr>
          <w:b/>
          <w:bCs/>
          <w:u w:val="single"/>
        </w:rPr>
      </w:pPr>
      <w:r w:rsidRPr="006A1410">
        <w:rPr>
          <w:b/>
          <w:bCs/>
          <w:u w:val="single"/>
        </w:rPr>
        <w:t xml:space="preserve">Funkce </w:t>
      </w:r>
      <w:r>
        <w:rPr>
          <w:b/>
          <w:bCs/>
          <w:u w:val="single"/>
        </w:rPr>
        <w:t>Vizualizace (SCADA)</w:t>
      </w:r>
      <w:r w:rsidRPr="006A1410">
        <w:rPr>
          <w:b/>
          <w:bCs/>
          <w:u w:val="single"/>
        </w:rPr>
        <w:t>:</w:t>
      </w:r>
    </w:p>
    <w:p w14:paraId="1722A304"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Vizualizace dat:</w:t>
      </w:r>
      <w:r w:rsidRPr="006A1410">
        <w:rPr>
          <w:rStyle w:val="normaltextrun"/>
          <w:rFonts w:eastAsiaTheme="majorEastAsia" w:cs="Arial"/>
          <w:color w:val="000000"/>
          <w:shd w:val="clear" w:color="auto" w:fill="FFFFFF"/>
        </w:rPr>
        <w:t xml:space="preserve"> Vizualizační systém na předpřipravených obrazovkách poskytne všechna měřená data z připojených zařízení, mezi něž patří zejména informace o spotřebě energie nebo média, frekvenci, proudu, výkonu a další relevantní veličiny.</w:t>
      </w:r>
    </w:p>
    <w:p w14:paraId="26D47BB1" w14:textId="77777777" w:rsidR="005D2C65"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6A1410">
        <w:rPr>
          <w:rStyle w:val="normaltextrun"/>
          <w:rFonts w:eastAsiaTheme="majorEastAsia" w:cs="Arial"/>
          <w:b/>
          <w:bCs/>
          <w:color w:val="000000"/>
          <w:shd w:val="clear" w:color="auto" w:fill="FFFFFF"/>
        </w:rPr>
        <w:t>Nastavování parametrů a řízení využití energií:</w:t>
      </w:r>
      <w:r w:rsidRPr="006A1410">
        <w:rPr>
          <w:rStyle w:val="normaltextrun"/>
          <w:rFonts w:eastAsiaTheme="majorEastAsia" w:cs="Arial"/>
          <w:color w:val="000000"/>
          <w:shd w:val="clear" w:color="auto" w:fill="FFFFFF"/>
        </w:rPr>
        <w:t xml:space="preserve"> Všechny parametry řízení toku energii včetně možností ovládáním energeticky náročných zařízení a zdrojů energie z jednoho místa.</w:t>
      </w:r>
    </w:p>
    <w:p w14:paraId="4099EF04" w14:textId="77777777" w:rsidR="005D2C65" w:rsidRPr="006A1410"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7940AA">
        <w:rPr>
          <w:rStyle w:val="normaltextrun"/>
          <w:rFonts w:eastAsiaTheme="majorEastAsia" w:cs="Arial"/>
          <w:b/>
          <w:bCs/>
          <w:color w:val="000000"/>
          <w:shd w:val="clear" w:color="auto" w:fill="FFFFFF"/>
        </w:rPr>
        <w:lastRenderedPageBreak/>
        <w:t>Diagnostika sítě</w:t>
      </w:r>
      <w:r w:rsidRPr="007244E9">
        <w:rPr>
          <w:rStyle w:val="normaltextrun"/>
          <w:rFonts w:eastAsiaTheme="majorEastAsia" w:cs="Arial"/>
          <w:b/>
          <w:bCs/>
          <w:color w:val="000000"/>
          <w:shd w:val="clear" w:color="auto" w:fill="FFFFFF"/>
        </w:rPr>
        <w:t>:</w:t>
      </w:r>
      <w:r w:rsidRPr="006A1410">
        <w:rPr>
          <w:rStyle w:val="normaltextrun"/>
          <w:rFonts w:eastAsiaTheme="majorEastAsia" w:cs="Arial"/>
          <w:color w:val="000000"/>
          <w:shd w:val="clear" w:color="auto" w:fill="FFFFFF"/>
        </w:rPr>
        <w:t xml:space="preserve"> Systém bude poskytovat vizualizaci diagnostiky kompletní sítě, včetně diagnostiky IO </w:t>
      </w:r>
      <w:proofErr w:type="spellStart"/>
      <w:r w:rsidRPr="006A1410">
        <w:rPr>
          <w:rStyle w:val="normaltextrun"/>
          <w:rFonts w:eastAsiaTheme="majorEastAsia" w:cs="Arial"/>
          <w:color w:val="000000"/>
          <w:shd w:val="clear" w:color="auto" w:fill="FFFFFF"/>
        </w:rPr>
        <w:t>hubů</w:t>
      </w:r>
      <w:proofErr w:type="spellEnd"/>
      <w:r w:rsidRPr="006A1410">
        <w:rPr>
          <w:rStyle w:val="normaltextrun"/>
          <w:rFonts w:eastAsiaTheme="majorEastAsia" w:cs="Arial"/>
          <w:color w:val="000000"/>
          <w:shd w:val="clear" w:color="auto" w:fill="FFFFFF"/>
        </w:rPr>
        <w:t xml:space="preserve"> a dalších kritických komponent. To zahrnuje zobrazení aktuálního stavu komunikací, identifikaci problémů a jejich rychlé řešení.</w:t>
      </w:r>
    </w:p>
    <w:p w14:paraId="4DE3EF51" w14:textId="3E6F2E50" w:rsidR="00F27138" w:rsidRDefault="00AE70C2" w:rsidP="005D2C65">
      <w:pPr>
        <w:pStyle w:val="Nadpis3"/>
        <w:numPr>
          <w:ilvl w:val="2"/>
          <w:numId w:val="0"/>
        </w:numPr>
        <w:ind w:left="720" w:hanging="720"/>
      </w:pPr>
      <w:r>
        <w:t>A.2.5</w:t>
      </w:r>
      <w:r>
        <w:tab/>
      </w:r>
      <w:r w:rsidR="0035046B">
        <w:t>Požadavky na dodávaný systém s odkazem na systém energetického managementu</w:t>
      </w:r>
    </w:p>
    <w:p w14:paraId="46095C59" w14:textId="77777777" w:rsidR="008258FC" w:rsidRPr="008258FC" w:rsidRDefault="008258FC" w:rsidP="008258FC">
      <w:r w:rsidRPr="008258FC">
        <w:t xml:space="preserve">Nadřazený systém sběru dat realizovaný Dodavatelem má být integrován do systému energetického managementu budovaného na úrovni závodu AL Invest Břidličná. Systém energetického managementu bude vybudován Zadavatelem na bázi systému společnosti Siemens </w:t>
      </w:r>
      <w:proofErr w:type="spellStart"/>
      <w:r w:rsidRPr="008258FC">
        <w:t>Energy</w:t>
      </w:r>
      <w:proofErr w:type="spellEnd"/>
      <w:r w:rsidRPr="008258FC">
        <w:t xml:space="preserve"> Pro.</w:t>
      </w:r>
    </w:p>
    <w:p w14:paraId="70289BB8" w14:textId="77777777" w:rsidR="008258FC" w:rsidRPr="008258FC" w:rsidRDefault="008258FC" w:rsidP="008258FC">
      <w:r w:rsidRPr="008258FC">
        <w:t>Základním požadavkem je kompatibilita mezi budovaným nadřazeným systémem sběru dat a systémem energetického managementu zahrnující úrovně řízení pro měření, vyhodnocení, vizualizaci a přenos měřených dat do systému energetického managementu.</w:t>
      </w:r>
    </w:p>
    <w:p w14:paraId="60EAD66E" w14:textId="77777777" w:rsidR="008258FC" w:rsidRDefault="008258FC" w:rsidP="008258FC">
      <w:r w:rsidRPr="008258FC">
        <w:t xml:space="preserve">Principiální rozdělení úrovní měření a zpracování dat pro halu </w:t>
      </w:r>
      <w:proofErr w:type="spellStart"/>
      <w:r w:rsidRPr="008258FC">
        <w:t>Aflagen</w:t>
      </w:r>
      <w:proofErr w:type="spellEnd"/>
      <w:r w:rsidRPr="008258FC">
        <w:t xml:space="preserve"> je uvedeno na schématu viz níže:</w:t>
      </w:r>
    </w:p>
    <w:p w14:paraId="3A25035D" w14:textId="62C6E0DD" w:rsidR="008258FC" w:rsidRPr="008258FC" w:rsidRDefault="00357450" w:rsidP="008258FC">
      <w:r w:rsidRPr="00357450">
        <w:rPr>
          <w:noProof/>
        </w:rPr>
        <w:drawing>
          <wp:inline distT="0" distB="0" distL="0" distR="0" wp14:anchorId="02AD6BE9" wp14:editId="270EE306">
            <wp:extent cx="4572000" cy="5010548"/>
            <wp:effectExtent l="0" t="0" r="0" b="0"/>
            <wp:docPr id="1948390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3904" name=""/>
                    <pic:cNvPicPr/>
                  </pic:nvPicPr>
                  <pic:blipFill>
                    <a:blip r:embed="rId15"/>
                    <a:stretch>
                      <a:fillRect/>
                    </a:stretch>
                  </pic:blipFill>
                  <pic:spPr>
                    <a:xfrm>
                      <a:off x="0" y="0"/>
                      <a:ext cx="4594516" cy="5035224"/>
                    </a:xfrm>
                    <a:prstGeom prst="rect">
                      <a:avLst/>
                    </a:prstGeom>
                  </pic:spPr>
                </pic:pic>
              </a:graphicData>
            </a:graphic>
          </wp:inline>
        </w:drawing>
      </w:r>
    </w:p>
    <w:p w14:paraId="1A80A622" w14:textId="77777777" w:rsidR="009415C5" w:rsidRPr="009415C5" w:rsidRDefault="009415C5" w:rsidP="009415C5">
      <w:r w:rsidRPr="009415C5">
        <w:t>Dodavatel je povinen zajistit tyto funkce nadřazeného systému sběru dat:</w:t>
      </w:r>
    </w:p>
    <w:p w14:paraId="54723207" w14:textId="77777777" w:rsidR="009415C5" w:rsidRPr="009415C5" w:rsidRDefault="009415C5" w:rsidP="009415C5">
      <w:r w:rsidRPr="009415C5">
        <w:lastRenderedPageBreak/>
        <w:t>a) Napojení měření na hardwarové prostředky sběru dat realizované na bázi průmyslových řídicích systémů PLC při zachování pravidel kyberbezpečnosti</w:t>
      </w:r>
    </w:p>
    <w:p w14:paraId="3BF621EA" w14:textId="678F0691" w:rsidR="009415C5" w:rsidRPr="009415C5" w:rsidRDefault="009415C5" w:rsidP="009415C5">
      <w:r w:rsidRPr="009415C5">
        <w:t xml:space="preserve">b) Systém sběru dat z jednotlivých měřících uzlů do centrálního systému v rámci haly </w:t>
      </w:r>
      <w:proofErr w:type="spellStart"/>
      <w:r w:rsidR="000F0B40">
        <w:t>TaO</w:t>
      </w:r>
      <w:proofErr w:type="spellEnd"/>
    </w:p>
    <w:p w14:paraId="039A8E3D" w14:textId="77777777" w:rsidR="009415C5" w:rsidRPr="009415C5" w:rsidRDefault="009415C5" w:rsidP="009415C5">
      <w:r w:rsidRPr="009415C5">
        <w:t>Dále je Zhotovitel povinen zajistit:</w:t>
      </w:r>
    </w:p>
    <w:p w14:paraId="5B4F6D09" w14:textId="5AB73997" w:rsidR="009415C5" w:rsidRPr="009415C5" w:rsidRDefault="009415C5" w:rsidP="009415C5">
      <w:r w:rsidRPr="009415C5">
        <w:t xml:space="preserve">a) Předání zdrojových kódů nadřazeného systému sběru dat haly </w:t>
      </w:r>
      <w:proofErr w:type="spellStart"/>
      <w:r w:rsidR="000F0B40">
        <w:t>TaO</w:t>
      </w:r>
      <w:proofErr w:type="spellEnd"/>
    </w:p>
    <w:p w14:paraId="1116D8ED" w14:textId="77777777" w:rsidR="009415C5" w:rsidRPr="009415C5" w:rsidRDefault="009415C5" w:rsidP="009415C5">
      <w:r w:rsidRPr="009415C5">
        <w:t>b) Komunikaci zpracovaných dat na závodní systém Energetického managementu</w:t>
      </w:r>
    </w:p>
    <w:p w14:paraId="348CA9BB" w14:textId="18049342" w:rsidR="009415C5" w:rsidRPr="009415C5" w:rsidRDefault="009415C5" w:rsidP="009415C5">
      <w:r w:rsidRPr="009415C5">
        <w:t xml:space="preserve">c) Rozšíření licencí pro Energetický management Siemens </w:t>
      </w:r>
      <w:proofErr w:type="spellStart"/>
      <w:r w:rsidRPr="009415C5">
        <w:t>Energy</w:t>
      </w:r>
      <w:proofErr w:type="spellEnd"/>
      <w:r w:rsidRPr="009415C5">
        <w:t xml:space="preserve"> Pro zahrnující licence odpovídající počtu připojených bodů (měření) budovaných v rámci haly </w:t>
      </w:r>
      <w:proofErr w:type="spellStart"/>
      <w:r w:rsidR="000F0B40">
        <w:t>TaO</w:t>
      </w:r>
      <w:proofErr w:type="spellEnd"/>
    </w:p>
    <w:p w14:paraId="1358362A" w14:textId="23428917" w:rsidR="009415C5" w:rsidRPr="009415C5" w:rsidRDefault="009415C5" w:rsidP="009415C5">
      <w:r w:rsidRPr="009415C5">
        <w:t xml:space="preserve">Specifikace licencí potřebných pro rozšíření energetického managementu závodu Al Invest Břidličná v souvislosti s měřením na hale </w:t>
      </w:r>
      <w:proofErr w:type="spellStart"/>
      <w:r w:rsidR="000F0B40">
        <w:t>TaO</w:t>
      </w:r>
      <w:proofErr w:type="spellEnd"/>
      <w:r w:rsidRPr="009415C5">
        <w:t>:</w:t>
      </w:r>
    </w:p>
    <w:p w14:paraId="3A22AAD2" w14:textId="73D20F1F" w:rsidR="009415C5" w:rsidRPr="009415C5" w:rsidRDefault="009415C5" w:rsidP="00B80A27">
      <w:pPr>
        <w:ind w:left="709"/>
      </w:pPr>
      <w:r w:rsidRPr="009415C5">
        <w:t xml:space="preserve">1 ks SIMATIC </w:t>
      </w:r>
      <w:proofErr w:type="spellStart"/>
      <w:r w:rsidRPr="009415C5">
        <w:t>EnMPRO</w:t>
      </w:r>
      <w:proofErr w:type="spellEnd"/>
      <w:r w:rsidRPr="009415C5">
        <w:t xml:space="preserve">, </w:t>
      </w:r>
      <w:proofErr w:type="spellStart"/>
      <w:r w:rsidRPr="009415C5">
        <w:t>Acquisition</w:t>
      </w:r>
      <w:proofErr w:type="spellEnd"/>
      <w:r w:rsidRPr="009415C5">
        <w:t xml:space="preserve"> DL</w:t>
      </w:r>
      <w:r w:rsidR="00AD3E7E">
        <w:t>*</w:t>
      </w:r>
    </w:p>
    <w:p w14:paraId="5F0011A7" w14:textId="6632B395" w:rsidR="009415C5" w:rsidRPr="009415C5" w:rsidRDefault="009415C5" w:rsidP="00B80A27">
      <w:pPr>
        <w:ind w:firstLine="709"/>
      </w:pPr>
      <w:r w:rsidRPr="009415C5">
        <w:t xml:space="preserve">1 ks SIMATIC </w:t>
      </w:r>
      <w:proofErr w:type="spellStart"/>
      <w:r w:rsidRPr="009415C5">
        <w:t>EnergyManager</w:t>
      </w:r>
      <w:proofErr w:type="spellEnd"/>
      <w:r w:rsidRPr="009415C5">
        <w:t xml:space="preserve"> Basic/PRO Tag </w:t>
      </w:r>
      <w:proofErr w:type="spellStart"/>
      <w:r w:rsidRPr="009415C5">
        <w:t>Package</w:t>
      </w:r>
      <w:proofErr w:type="spellEnd"/>
      <w:r w:rsidRPr="009415C5">
        <w:t xml:space="preserve"> 250</w:t>
      </w:r>
      <w:r w:rsidR="00AD3E7E">
        <w:t xml:space="preserve"> *</w:t>
      </w:r>
    </w:p>
    <w:p w14:paraId="43D70848" w14:textId="6A6BAAF1" w:rsidR="00AD3E7E" w:rsidRDefault="009415C5" w:rsidP="009415C5">
      <w:r w:rsidRPr="009415C5">
        <w:t xml:space="preserve">Dodavatelem </w:t>
      </w:r>
      <w:r w:rsidR="009C223E">
        <w:t xml:space="preserve">stávajících </w:t>
      </w:r>
      <w:r w:rsidRPr="009415C5">
        <w:t>licencí je společnost Siemens, s.r.o. Česká republika</w:t>
      </w:r>
      <w:r w:rsidR="00AD3E7E">
        <w:t>.</w:t>
      </w:r>
    </w:p>
    <w:p w14:paraId="20B22BEE" w14:textId="7CA21818" w:rsidR="009415C5" w:rsidRPr="009415C5" w:rsidRDefault="00AD3E7E" w:rsidP="009415C5">
      <w:r>
        <w:t>*</w:t>
      </w:r>
      <w:r w:rsidR="00394DE0">
        <w:t xml:space="preserve"> Uchazeč může dodat </w:t>
      </w:r>
      <w:r w:rsidR="006679F6">
        <w:t>jiné řešení, které je ko</w:t>
      </w:r>
      <w:r w:rsidR="0003782A">
        <w:t>m</w:t>
      </w:r>
      <w:r w:rsidR="006679F6">
        <w:t>pat</w:t>
      </w:r>
      <w:r w:rsidR="0003782A">
        <w:t>i</w:t>
      </w:r>
      <w:r w:rsidR="006679F6">
        <w:t>bilní se stávajícím systémem.</w:t>
      </w:r>
    </w:p>
    <w:p w14:paraId="615D68E1" w14:textId="77777777" w:rsidR="008258FC" w:rsidRPr="008258FC" w:rsidRDefault="008258FC" w:rsidP="008258FC"/>
    <w:p w14:paraId="1B65738D" w14:textId="6535839A" w:rsidR="005D2C65" w:rsidRDefault="00F27138" w:rsidP="005D2C65">
      <w:pPr>
        <w:pStyle w:val="Nadpis3"/>
        <w:numPr>
          <w:ilvl w:val="2"/>
          <w:numId w:val="0"/>
        </w:numPr>
        <w:ind w:left="720" w:hanging="720"/>
      </w:pPr>
      <w:r>
        <w:t>A</w:t>
      </w:r>
      <w:r w:rsidR="0035046B">
        <w:t>.2.6</w:t>
      </w:r>
      <w:r w:rsidR="0035046B">
        <w:tab/>
      </w:r>
      <w:r w:rsidR="005D2C65">
        <w:t>Předmět dodávky</w:t>
      </w:r>
    </w:p>
    <w:p w14:paraId="1E0EB9F9" w14:textId="77777777" w:rsidR="005D2C65" w:rsidRPr="006A1410" w:rsidRDefault="005D2C65" w:rsidP="000F0B40">
      <w:pPr>
        <w:pStyle w:val="Odstavecseseznamem"/>
        <w:numPr>
          <w:ilvl w:val="0"/>
          <w:numId w:val="11"/>
        </w:numPr>
        <w:rPr>
          <w:b/>
          <w:bCs/>
        </w:rPr>
      </w:pPr>
      <w:r w:rsidRPr="006A1410">
        <w:rPr>
          <w:b/>
          <w:bCs/>
        </w:rPr>
        <w:t>dodávka PLC ECC (</w:t>
      </w:r>
      <w:proofErr w:type="spellStart"/>
      <w:r w:rsidRPr="006A1410">
        <w:rPr>
          <w:b/>
          <w:bCs/>
        </w:rPr>
        <w:t>Energy</w:t>
      </w:r>
      <w:proofErr w:type="spellEnd"/>
      <w:r w:rsidRPr="006A1410">
        <w:rPr>
          <w:b/>
          <w:bCs/>
        </w:rPr>
        <w:t xml:space="preserve"> </w:t>
      </w:r>
      <w:proofErr w:type="spellStart"/>
      <w:r w:rsidRPr="006A1410">
        <w:rPr>
          <w:b/>
          <w:bCs/>
        </w:rPr>
        <w:t>Control</w:t>
      </w:r>
      <w:proofErr w:type="spellEnd"/>
      <w:r w:rsidRPr="006A1410">
        <w:rPr>
          <w:b/>
          <w:bCs/>
        </w:rPr>
        <w:t xml:space="preserve"> Center) v oceloplechovém rozvaděči s nezbytným systémem napájení</w:t>
      </w:r>
      <w:r>
        <w:rPr>
          <w:b/>
          <w:bCs/>
        </w:rPr>
        <w:t xml:space="preserve"> a komunikačními prvky</w:t>
      </w:r>
    </w:p>
    <w:p w14:paraId="36013F74" w14:textId="77777777" w:rsidR="005D2C65" w:rsidRPr="00CF467E" w:rsidRDefault="005D2C65" w:rsidP="000F0B40">
      <w:pPr>
        <w:pStyle w:val="Odstavecseseznamem"/>
        <w:numPr>
          <w:ilvl w:val="0"/>
          <w:numId w:val="11"/>
        </w:numPr>
        <w:spacing w:before="0" w:after="200"/>
        <w:jc w:val="left"/>
        <w:rPr>
          <w:b/>
          <w:bCs/>
        </w:rPr>
      </w:pPr>
      <w:r w:rsidRPr="00CF467E">
        <w:rPr>
          <w:b/>
          <w:bCs/>
        </w:rPr>
        <w:t xml:space="preserve">dodávka Data </w:t>
      </w:r>
      <w:proofErr w:type="spellStart"/>
      <w:r w:rsidRPr="00CF467E">
        <w:rPr>
          <w:b/>
          <w:bCs/>
        </w:rPr>
        <w:t>Acquisition</w:t>
      </w:r>
      <w:proofErr w:type="spellEnd"/>
      <w:r w:rsidRPr="00CF467E">
        <w:rPr>
          <w:b/>
          <w:bCs/>
        </w:rPr>
        <w:t xml:space="preserve"> Server</w:t>
      </w:r>
    </w:p>
    <w:p w14:paraId="68EC0F3E" w14:textId="77777777" w:rsidR="005D2C65" w:rsidRDefault="005D2C65" w:rsidP="000F0B40">
      <w:pPr>
        <w:pStyle w:val="Odstavecseseznamem"/>
        <w:numPr>
          <w:ilvl w:val="0"/>
          <w:numId w:val="11"/>
        </w:numPr>
        <w:spacing w:before="0" w:after="200"/>
        <w:jc w:val="left"/>
        <w:rPr>
          <w:b/>
          <w:bCs/>
        </w:rPr>
      </w:pPr>
      <w:r w:rsidRPr="00CF467E">
        <w:rPr>
          <w:b/>
          <w:bCs/>
        </w:rPr>
        <w:t>dodávka vizualizační stanice</w:t>
      </w:r>
    </w:p>
    <w:p w14:paraId="4311B004" w14:textId="77777777" w:rsidR="005D2C65" w:rsidRDefault="005D2C65" w:rsidP="000F0B40">
      <w:pPr>
        <w:pStyle w:val="Odstavecseseznamem"/>
        <w:numPr>
          <w:ilvl w:val="0"/>
          <w:numId w:val="11"/>
        </w:numPr>
        <w:spacing w:before="0" w:after="200"/>
        <w:jc w:val="left"/>
        <w:rPr>
          <w:b/>
          <w:bCs/>
        </w:rPr>
      </w:pPr>
      <w:r>
        <w:rPr>
          <w:b/>
          <w:bCs/>
        </w:rPr>
        <w:t>dodávka nezbytných licencí</w:t>
      </w:r>
    </w:p>
    <w:p w14:paraId="189A51E9" w14:textId="77777777" w:rsidR="005D2C65" w:rsidRPr="006A1410" w:rsidRDefault="005D2C65" w:rsidP="000F0B40">
      <w:pPr>
        <w:pStyle w:val="Odstavecseseznamem"/>
        <w:numPr>
          <w:ilvl w:val="0"/>
          <w:numId w:val="11"/>
        </w:numPr>
        <w:spacing w:before="0" w:after="200"/>
        <w:jc w:val="left"/>
        <w:rPr>
          <w:b/>
          <w:bCs/>
        </w:rPr>
      </w:pPr>
      <w:r w:rsidRPr="006A1410">
        <w:rPr>
          <w:b/>
          <w:bCs/>
        </w:rPr>
        <w:t>dodávka aplikačního SW pro PLC ECC (</w:t>
      </w:r>
      <w:proofErr w:type="spellStart"/>
      <w:r w:rsidRPr="006A1410">
        <w:rPr>
          <w:b/>
          <w:bCs/>
        </w:rPr>
        <w:t>Energy</w:t>
      </w:r>
      <w:proofErr w:type="spellEnd"/>
      <w:r w:rsidRPr="006A1410">
        <w:rPr>
          <w:b/>
          <w:bCs/>
        </w:rPr>
        <w:t xml:space="preserve"> </w:t>
      </w:r>
      <w:proofErr w:type="spellStart"/>
      <w:r w:rsidRPr="006A1410">
        <w:rPr>
          <w:b/>
          <w:bCs/>
        </w:rPr>
        <w:t>Control</w:t>
      </w:r>
      <w:proofErr w:type="spellEnd"/>
      <w:r w:rsidRPr="006A1410">
        <w:rPr>
          <w:b/>
          <w:bCs/>
        </w:rPr>
        <w:t xml:space="preserve"> Center) systém</w:t>
      </w:r>
    </w:p>
    <w:p w14:paraId="734523EB" w14:textId="77777777" w:rsidR="005D2C65" w:rsidRPr="006A1410" w:rsidRDefault="005D2C65" w:rsidP="000F0B40">
      <w:pPr>
        <w:pStyle w:val="Odstavecseseznamem"/>
        <w:numPr>
          <w:ilvl w:val="0"/>
          <w:numId w:val="11"/>
        </w:numPr>
        <w:spacing w:before="0" w:after="200"/>
        <w:jc w:val="left"/>
        <w:rPr>
          <w:b/>
          <w:bCs/>
        </w:rPr>
      </w:pPr>
      <w:r w:rsidRPr="006A1410">
        <w:rPr>
          <w:b/>
          <w:bCs/>
        </w:rPr>
        <w:t xml:space="preserve">dodávka aplikačního SW pro Data </w:t>
      </w:r>
      <w:proofErr w:type="spellStart"/>
      <w:r w:rsidRPr="006A1410">
        <w:rPr>
          <w:b/>
          <w:bCs/>
        </w:rPr>
        <w:t>Acquisition</w:t>
      </w:r>
      <w:proofErr w:type="spellEnd"/>
      <w:r w:rsidRPr="006A1410">
        <w:rPr>
          <w:b/>
          <w:bCs/>
        </w:rPr>
        <w:t xml:space="preserve"> Server</w:t>
      </w:r>
    </w:p>
    <w:p w14:paraId="3E7FEB21" w14:textId="77777777" w:rsidR="005D2C65" w:rsidRDefault="005D2C65" w:rsidP="000F0B40">
      <w:pPr>
        <w:pStyle w:val="Odstavecseseznamem"/>
        <w:numPr>
          <w:ilvl w:val="0"/>
          <w:numId w:val="11"/>
        </w:numPr>
        <w:spacing w:before="0" w:after="200"/>
        <w:jc w:val="left"/>
        <w:rPr>
          <w:b/>
          <w:bCs/>
        </w:rPr>
      </w:pPr>
      <w:r w:rsidRPr="006A1410">
        <w:rPr>
          <w:b/>
          <w:bCs/>
        </w:rPr>
        <w:t>dodávka aplikačního SW pro vizualizační stanici nadřazeného měřícího systému</w:t>
      </w:r>
    </w:p>
    <w:p w14:paraId="66AB6D6C" w14:textId="73F85183" w:rsidR="000F5B2B" w:rsidRDefault="00394DE0" w:rsidP="000F0B40">
      <w:pPr>
        <w:pStyle w:val="Odstavecseseznamem"/>
        <w:numPr>
          <w:ilvl w:val="0"/>
          <w:numId w:val="11"/>
        </w:numPr>
        <w:spacing w:before="0" w:after="200"/>
        <w:jc w:val="left"/>
        <w:rPr>
          <w:b/>
          <w:bCs/>
        </w:rPr>
      </w:pPr>
      <w:r>
        <w:rPr>
          <w:b/>
          <w:bCs/>
        </w:rPr>
        <w:t>požadované licence uvedené v bodě A.2.5.</w:t>
      </w:r>
    </w:p>
    <w:p w14:paraId="4C6C1519" w14:textId="77777777" w:rsidR="005D2C65" w:rsidRPr="00E8192E" w:rsidRDefault="005D2C65" w:rsidP="005D2C65">
      <w:pPr>
        <w:spacing w:before="0" w:after="200"/>
        <w:jc w:val="left"/>
        <w:rPr>
          <w:b/>
          <w:bCs/>
        </w:rPr>
      </w:pPr>
    </w:p>
    <w:p w14:paraId="69723E31" w14:textId="4224B2C1" w:rsidR="005D2C65" w:rsidRDefault="00AE70C2" w:rsidP="00AE70C2">
      <w:pPr>
        <w:pStyle w:val="Nadpis2"/>
        <w:numPr>
          <w:ilvl w:val="1"/>
          <w:numId w:val="0"/>
        </w:numPr>
        <w:rPr>
          <w:sz w:val="24"/>
          <w:szCs w:val="24"/>
        </w:rPr>
      </w:pPr>
      <w:r>
        <w:rPr>
          <w:sz w:val="24"/>
          <w:szCs w:val="24"/>
        </w:rPr>
        <w:t>A.3</w:t>
      </w:r>
      <w:r>
        <w:rPr>
          <w:sz w:val="24"/>
          <w:szCs w:val="24"/>
        </w:rPr>
        <w:tab/>
      </w:r>
      <w:r w:rsidR="005D2C65">
        <w:rPr>
          <w:sz w:val="24"/>
          <w:szCs w:val="24"/>
        </w:rPr>
        <w:t>Síťová infrastruktura</w:t>
      </w:r>
    </w:p>
    <w:p w14:paraId="5EC8BD08" w14:textId="77777777" w:rsidR="005D2C65" w:rsidRDefault="005D2C65" w:rsidP="005D2C65">
      <w:pPr>
        <w:spacing w:before="0" w:after="0" w:line="240" w:lineRule="auto"/>
        <w:jc w:val="left"/>
      </w:pPr>
      <w:r>
        <w:t xml:space="preserve">Pro řízení bude použit systém, který bude navržen tak, aby všechna zařízení spolehlivě fungovala a komunikovala. </w:t>
      </w:r>
    </w:p>
    <w:p w14:paraId="5608D6F0" w14:textId="77777777" w:rsidR="005D2C65" w:rsidRDefault="005D2C65" w:rsidP="005D2C65">
      <w:pPr>
        <w:spacing w:before="0" w:after="0" w:line="240" w:lineRule="auto"/>
        <w:jc w:val="left"/>
      </w:pPr>
      <w:r>
        <w:t xml:space="preserve">Součástí dodávky je dodávka datových kabelů a kabelových tras, které doplní stávající infrastrukturu. </w:t>
      </w:r>
    </w:p>
    <w:p w14:paraId="2C2A98C5" w14:textId="77777777" w:rsidR="005D2C65" w:rsidRDefault="005D2C65" w:rsidP="005D2C65">
      <w:pPr>
        <w:spacing w:before="0" w:after="0" w:line="240" w:lineRule="auto"/>
        <w:jc w:val="left"/>
      </w:pPr>
      <w:r>
        <w:t xml:space="preserve">Předpokládá se využití komunikací, které již budou instalovány pro jednotlivé technologie provozované v místě realizace. </w:t>
      </w:r>
    </w:p>
    <w:p w14:paraId="79338066" w14:textId="77777777" w:rsidR="005D2C65" w:rsidRDefault="005D2C65" w:rsidP="005D2C65">
      <w:pPr>
        <w:spacing w:before="0" w:after="0" w:line="240" w:lineRule="auto"/>
        <w:jc w:val="left"/>
      </w:pPr>
    </w:p>
    <w:p w14:paraId="47D1CA28" w14:textId="77777777" w:rsidR="005D2C65" w:rsidRDefault="005D2C65" w:rsidP="005D2C65">
      <w:pPr>
        <w:spacing w:before="0" w:after="0" w:line="240" w:lineRule="auto"/>
        <w:jc w:val="left"/>
      </w:pPr>
    </w:p>
    <w:p w14:paraId="5645392C" w14:textId="77777777" w:rsidR="005D2C65" w:rsidRDefault="005D2C65" w:rsidP="005D2C65">
      <w:pPr>
        <w:spacing w:before="0" w:after="0" w:line="240" w:lineRule="auto"/>
        <w:jc w:val="left"/>
      </w:pPr>
      <w:r>
        <w:lastRenderedPageBreak/>
        <w:t>Z hlediska síťové infrastruktury lze rozlišit 5 síťových úrovní:</w:t>
      </w:r>
    </w:p>
    <w:p w14:paraId="38AF2241" w14:textId="77777777" w:rsidR="005D2C65" w:rsidRPr="00E8192E"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E8192E">
        <w:rPr>
          <w:rStyle w:val="normaltextrun"/>
          <w:rFonts w:eastAsiaTheme="majorEastAsia" w:cs="Arial"/>
          <w:color w:val="000000"/>
          <w:shd w:val="clear" w:color="auto" w:fill="FFFFFF"/>
        </w:rPr>
        <w:t>podnikovou síť (stávající síť IT);</w:t>
      </w:r>
    </w:p>
    <w:p w14:paraId="31C1E637" w14:textId="77777777" w:rsidR="005D2C65" w:rsidRPr="00E8192E"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E8192E">
        <w:rPr>
          <w:rStyle w:val="normaltextrun"/>
          <w:rFonts w:eastAsiaTheme="majorEastAsia" w:cs="Arial"/>
          <w:color w:val="000000"/>
          <w:shd w:val="clear" w:color="auto" w:fill="FFFFFF"/>
        </w:rPr>
        <w:t>podniková technologická síť (stávající síť OT);</w:t>
      </w:r>
    </w:p>
    <w:p w14:paraId="76A99435" w14:textId="77777777" w:rsidR="005D2C65" w:rsidRPr="00E8192E"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E8192E">
        <w:rPr>
          <w:rStyle w:val="normaltextrun"/>
          <w:rFonts w:eastAsiaTheme="majorEastAsia" w:cs="Arial"/>
          <w:color w:val="000000"/>
          <w:shd w:val="clear" w:color="auto" w:fill="FFFFFF"/>
        </w:rPr>
        <w:t xml:space="preserve">síť aplikační úrovně </w:t>
      </w:r>
      <w:proofErr w:type="spellStart"/>
      <w:r w:rsidRPr="00E8192E">
        <w:rPr>
          <w:rStyle w:val="normaltextrun"/>
          <w:rFonts w:eastAsiaTheme="majorEastAsia" w:cs="Arial"/>
          <w:color w:val="000000"/>
          <w:shd w:val="clear" w:color="auto" w:fill="FFFFFF"/>
        </w:rPr>
        <w:t>EnMS</w:t>
      </w:r>
      <w:proofErr w:type="spellEnd"/>
      <w:r w:rsidRPr="00E8192E">
        <w:rPr>
          <w:rStyle w:val="normaltextrun"/>
          <w:rFonts w:eastAsiaTheme="majorEastAsia" w:cs="Arial"/>
          <w:color w:val="000000"/>
          <w:shd w:val="clear" w:color="auto" w:fill="FFFFFF"/>
        </w:rPr>
        <w:t xml:space="preserve"> systému;</w:t>
      </w:r>
    </w:p>
    <w:p w14:paraId="62A7B95A" w14:textId="77777777" w:rsidR="005D2C65" w:rsidRPr="00E8192E"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E8192E">
        <w:rPr>
          <w:rStyle w:val="normaltextrun"/>
          <w:rFonts w:eastAsiaTheme="majorEastAsia" w:cs="Arial"/>
          <w:color w:val="000000"/>
          <w:shd w:val="clear" w:color="auto" w:fill="FFFFFF"/>
        </w:rPr>
        <w:t>síť na úrovni ECC jednotek;</w:t>
      </w:r>
    </w:p>
    <w:p w14:paraId="577E9486" w14:textId="77777777" w:rsidR="005D2C65" w:rsidRPr="00E8192E" w:rsidRDefault="005D2C65" w:rsidP="000F0B40">
      <w:pPr>
        <w:pStyle w:val="Odstavecseseznamem"/>
        <w:numPr>
          <w:ilvl w:val="0"/>
          <w:numId w:val="8"/>
        </w:numPr>
        <w:spacing w:before="480"/>
        <w:rPr>
          <w:rStyle w:val="normaltextrun"/>
          <w:rFonts w:eastAsiaTheme="majorEastAsia" w:cs="Arial"/>
          <w:color w:val="000000"/>
          <w:shd w:val="clear" w:color="auto" w:fill="FFFFFF"/>
        </w:rPr>
      </w:pPr>
      <w:r w:rsidRPr="00E8192E">
        <w:rPr>
          <w:rStyle w:val="normaltextrun"/>
          <w:rFonts w:eastAsiaTheme="majorEastAsia" w:cs="Arial"/>
          <w:color w:val="000000"/>
          <w:shd w:val="clear" w:color="auto" w:fill="FFFFFF"/>
        </w:rPr>
        <w:t xml:space="preserve">síť na sběru </w:t>
      </w:r>
      <w:proofErr w:type="gramStart"/>
      <w:r w:rsidRPr="00E8192E">
        <w:rPr>
          <w:rStyle w:val="normaltextrun"/>
          <w:rFonts w:eastAsiaTheme="majorEastAsia" w:cs="Arial"/>
          <w:color w:val="000000"/>
          <w:shd w:val="clear" w:color="auto" w:fill="FFFFFF"/>
        </w:rPr>
        <w:t>dat - provozní</w:t>
      </w:r>
      <w:proofErr w:type="gramEnd"/>
      <w:r w:rsidRPr="00E8192E">
        <w:rPr>
          <w:rStyle w:val="normaltextrun"/>
          <w:rFonts w:eastAsiaTheme="majorEastAsia" w:cs="Arial"/>
          <w:color w:val="000000"/>
          <w:shd w:val="clear" w:color="auto" w:fill="FFFFFF"/>
        </w:rPr>
        <w:t xml:space="preserve"> úrovni.</w:t>
      </w:r>
    </w:p>
    <w:p w14:paraId="2E14C8EC" w14:textId="77777777" w:rsidR="005D2C65" w:rsidRDefault="005D2C65" w:rsidP="005D2C65">
      <w:pPr>
        <w:spacing w:before="0" w:after="0" w:line="240" w:lineRule="auto"/>
        <w:jc w:val="left"/>
      </w:pPr>
      <w:r>
        <w:t xml:space="preserve">Podniková síť (stávající síť IT) je od sítě aplikační úrovně </w:t>
      </w:r>
      <w:proofErr w:type="spellStart"/>
      <w:r>
        <w:t>EnMS</w:t>
      </w:r>
      <w:proofErr w:type="spellEnd"/>
      <w:r>
        <w:t xml:space="preserve"> oddělena firewallem.</w:t>
      </w:r>
    </w:p>
    <w:p w14:paraId="6E6CE351" w14:textId="77777777" w:rsidR="005D2C65" w:rsidRDefault="005D2C65" w:rsidP="005D2C65">
      <w:pPr>
        <w:spacing w:before="0" w:after="0" w:line="240" w:lineRule="auto"/>
        <w:jc w:val="left"/>
      </w:pPr>
      <w:r>
        <w:t>Firewall se používá také k oddělení podnikové technologické sítě (stávající OT sítě) od sítě na úrovni ECC jednotek.</w:t>
      </w:r>
    </w:p>
    <w:p w14:paraId="6259959B" w14:textId="77777777" w:rsidR="005D2C65" w:rsidRDefault="005D2C65" w:rsidP="005D2C65">
      <w:pPr>
        <w:spacing w:before="0" w:after="0" w:line="240" w:lineRule="auto"/>
        <w:jc w:val="left"/>
      </w:pPr>
      <w:r>
        <w:t xml:space="preserve">Síť na úrovni sběru </w:t>
      </w:r>
      <w:proofErr w:type="gramStart"/>
      <w:r>
        <w:t>dat - provozní</w:t>
      </w:r>
      <w:proofErr w:type="gramEnd"/>
      <w:r>
        <w:t xml:space="preserve"> </w:t>
      </w:r>
      <w:proofErr w:type="gramStart"/>
      <w:r>
        <w:t>úrovni - je</w:t>
      </w:r>
      <w:proofErr w:type="gramEnd"/>
      <w:r>
        <w:t xml:space="preserve"> dále rozdělena do samostatných VLAN, aby se zvýšila spolehlivost a bezpečnost systému. V každé VLAN segmentu provozní sítě je připojeno jedno IO PLC, které funguje v rámci Nadřazeného systému měření jako IO koncentrátor pro danou oblast provozu a transferuje sebraná data do příslušné ECC jednotky.</w:t>
      </w:r>
    </w:p>
    <w:p w14:paraId="21CD4CD4" w14:textId="61D7EFE9" w:rsidR="005D2C65" w:rsidRPr="00E8192E" w:rsidRDefault="00AE70C2" w:rsidP="005D2C65">
      <w:pPr>
        <w:pStyle w:val="Nadpis3"/>
      </w:pPr>
      <w:bookmarkStart w:id="0" w:name="_Toc151626179"/>
      <w:bookmarkStart w:id="1" w:name="_Toc224211270"/>
      <w:r>
        <w:t>A.3.1</w:t>
      </w:r>
      <w:r>
        <w:tab/>
      </w:r>
      <w:r w:rsidR="005D2C65" w:rsidRPr="00E8192E">
        <w:t>Adresní rozsah sítě</w:t>
      </w:r>
      <w:bookmarkEnd w:id="0"/>
      <w:bookmarkEnd w:id="1"/>
    </w:p>
    <w:p w14:paraId="5C091B9C" w14:textId="77777777" w:rsidR="005D2C65" w:rsidRDefault="005D2C65" w:rsidP="005D2C65">
      <w:r>
        <w:t>Před implementací zařízení je nutné schválit adresní rozsah sítě a jeho prvků, který bude vybraný dodavatel využívat pro komunikaci. Je nutné se vyhnout kolizím adresního rozsahu technologie a ostatních sítí zadavatele.</w:t>
      </w:r>
    </w:p>
    <w:p w14:paraId="64750B28" w14:textId="164ABAD1" w:rsidR="005D2C65" w:rsidRPr="003E4197" w:rsidRDefault="00AE70C2" w:rsidP="005D2C65">
      <w:pPr>
        <w:pStyle w:val="Nadpis3"/>
      </w:pPr>
      <w:bookmarkStart w:id="2" w:name="_Toc151626180"/>
      <w:bookmarkStart w:id="3" w:name="_Toc224211271"/>
      <w:r>
        <w:t>A.3</w:t>
      </w:r>
      <w:r w:rsidR="00B513FE">
        <w:t>.2</w:t>
      </w:r>
      <w:r w:rsidR="00B513FE">
        <w:tab/>
      </w:r>
      <w:r w:rsidR="005D2C65">
        <w:t>Izolace sítě</w:t>
      </w:r>
      <w:bookmarkEnd w:id="2"/>
      <w:bookmarkEnd w:id="3"/>
    </w:p>
    <w:p w14:paraId="7939F56A" w14:textId="77777777" w:rsidR="005D2C65" w:rsidRPr="00A34875" w:rsidRDefault="005D2C65" w:rsidP="005D2C65">
      <w:pPr>
        <w:rPr>
          <w:shd w:val="clear" w:color="auto" w:fill="FFFFFF"/>
        </w:rPr>
      </w:pPr>
      <w:r>
        <w:rPr>
          <w:shd w:val="clear" w:color="auto" w:fill="FFFFFF"/>
        </w:rPr>
        <w:t xml:space="preserve">Sít musí být striktně izolována od </w:t>
      </w:r>
      <w:r w:rsidRPr="00AB1512">
        <w:rPr>
          <w:shd w:val="clear" w:color="auto" w:fill="FFFFFF"/>
        </w:rPr>
        <w:t>administrativní sítě a od ostatních sítí jednotlivých technologií navzájem. Tím se zajišťuje možnost kontinuity provozu i v případě, že je část sítě nap</w:t>
      </w:r>
      <w:r>
        <w:rPr>
          <w:shd w:val="clear" w:color="auto" w:fill="FFFFFF"/>
        </w:rPr>
        <w:t>adena nebo neschopná provozu. V případě potřeby propojení sítě s jinými okolními sítěmi, musí být jasně vydefinované jednotlivé cíle v rozsahu zdrojová IPv4 a cílová IPv</w:t>
      </w:r>
      <w:bookmarkStart w:id="4" w:name="_Int_fB2Jylnt"/>
      <w:proofErr w:type="gramStart"/>
      <w:r>
        <w:rPr>
          <w:shd w:val="clear" w:color="auto" w:fill="FFFFFF"/>
        </w:rPr>
        <w:t>4:PORT.</w:t>
      </w:r>
      <w:bookmarkEnd w:id="4"/>
      <w:proofErr w:type="gramEnd"/>
    </w:p>
    <w:p w14:paraId="3F88D553" w14:textId="4B266D13" w:rsidR="005D2C65" w:rsidRPr="003E4197" w:rsidRDefault="00B513FE" w:rsidP="005D2C65">
      <w:pPr>
        <w:pStyle w:val="Nadpis3"/>
      </w:pPr>
      <w:bookmarkStart w:id="5" w:name="_Toc151626181"/>
      <w:bookmarkStart w:id="6" w:name="_Toc224211272"/>
      <w:r>
        <w:t>A.3.3</w:t>
      </w:r>
      <w:r>
        <w:tab/>
      </w:r>
      <w:r w:rsidR="005D2C65">
        <w:t>Vzdálený přístup</w:t>
      </w:r>
      <w:bookmarkEnd w:id="5"/>
      <w:bookmarkEnd w:id="6"/>
    </w:p>
    <w:p w14:paraId="7F6CA7B1" w14:textId="77777777" w:rsidR="005D2C65" w:rsidRDefault="005D2C65" w:rsidP="005D2C65">
      <w:pPr>
        <w:rPr>
          <w:rFonts w:cs="Arial"/>
          <w:color w:val="222222"/>
          <w:shd w:val="clear" w:color="auto" w:fill="FFFFFF"/>
        </w:rPr>
      </w:pPr>
      <w:r w:rsidRPr="00BB1572">
        <w:t>Vzdálený přístup pomocí HW prvku (</w:t>
      </w:r>
      <w:proofErr w:type="spellStart"/>
      <w:r w:rsidRPr="00BB1572">
        <w:t>gsm</w:t>
      </w:r>
      <w:proofErr w:type="spellEnd"/>
      <w:r w:rsidRPr="00BB1572">
        <w:t xml:space="preserve">, </w:t>
      </w:r>
      <w:proofErr w:type="spellStart"/>
      <w:r w:rsidRPr="00BB1572">
        <w:t>lte</w:t>
      </w:r>
      <w:proofErr w:type="spellEnd"/>
      <w:r w:rsidRPr="00BB1572">
        <w:t xml:space="preserve">, </w:t>
      </w:r>
      <w:proofErr w:type="spellStart"/>
      <w:r w:rsidRPr="00BB1572">
        <w:t>vpn</w:t>
      </w:r>
      <w:proofErr w:type="spellEnd"/>
      <w:r w:rsidRPr="00BB1572">
        <w:t xml:space="preserve">) musí být jasně identifikován v síti a vzdálený přístup pomocí tohoto prvku musí být schopen </w:t>
      </w:r>
      <w:r>
        <w:t>zadavatel</w:t>
      </w:r>
      <w:r w:rsidRPr="00BB1572">
        <w:t xml:space="preserve"> jednostranně omezit. Pokud </w:t>
      </w:r>
      <w:r>
        <w:t xml:space="preserve">vybraný </w:t>
      </w:r>
      <w:r w:rsidRPr="00BB1572">
        <w:t xml:space="preserve">dodavatel vyžaduje VPN přístup, je vyžadován SSL VPN s podporou </w:t>
      </w:r>
      <w:proofErr w:type="spellStart"/>
      <w:r w:rsidRPr="00BB1572">
        <w:t>dvoufaktorové</w:t>
      </w:r>
      <w:proofErr w:type="spellEnd"/>
      <w:r w:rsidRPr="00BB1572">
        <w:t xml:space="preserve"> autentizace, případně</w:t>
      </w:r>
      <w:r>
        <w:t xml:space="preserve"> zadavatelem</w:t>
      </w:r>
      <w:r w:rsidRPr="00BB1572">
        <w:t xml:space="preserve"> připravený systém pro vzdálené připojení (např. HORIZON VM). Výpočetní technika pro vzdálený přístup na straně </w:t>
      </w:r>
      <w:r>
        <w:t>vybraného dodavatele</w:t>
      </w:r>
      <w:r w:rsidRPr="00BB1572">
        <w:t xml:space="preserve"> musí být v souladu s aktuálními bezpečnostními</w:t>
      </w:r>
      <w:r>
        <w:rPr>
          <w:rFonts w:cs="Arial"/>
          <w:color w:val="222222"/>
          <w:shd w:val="clear" w:color="auto" w:fill="FFFFFF"/>
        </w:rPr>
        <w:t xml:space="preserve"> standardy, jako aktualizovaný operační systém, funkční antivirový software a </w:t>
      </w:r>
      <w:proofErr w:type="spellStart"/>
      <w:r>
        <w:rPr>
          <w:rFonts w:cs="Arial"/>
          <w:color w:val="222222"/>
          <w:shd w:val="clear" w:color="auto" w:fill="FFFFFF"/>
        </w:rPr>
        <w:t>dvoufaktorová</w:t>
      </w:r>
      <w:proofErr w:type="spellEnd"/>
      <w:r>
        <w:rPr>
          <w:rFonts w:cs="Arial"/>
          <w:color w:val="222222"/>
          <w:shd w:val="clear" w:color="auto" w:fill="FFFFFF"/>
        </w:rPr>
        <w:t xml:space="preserve"> autentizace, spolu s omezenými administrativními oprávněními. </w:t>
      </w:r>
    </w:p>
    <w:p w14:paraId="066A29A4" w14:textId="77777777" w:rsidR="005D2C65" w:rsidRDefault="005D2C65" w:rsidP="005D2C65">
      <w:pPr>
        <w:spacing w:before="0" w:after="0" w:line="240" w:lineRule="auto"/>
        <w:jc w:val="left"/>
      </w:pPr>
    </w:p>
    <w:p w14:paraId="31CC2144" w14:textId="773F1AC1" w:rsidR="005D2C65" w:rsidRDefault="00B513FE" w:rsidP="005D2C65">
      <w:pPr>
        <w:pStyle w:val="Nadpis3"/>
        <w:numPr>
          <w:ilvl w:val="2"/>
          <w:numId w:val="0"/>
        </w:numPr>
        <w:ind w:left="720" w:hanging="720"/>
      </w:pPr>
      <w:r>
        <w:t>A.3.4</w:t>
      </w:r>
      <w:r>
        <w:tab/>
      </w:r>
      <w:r w:rsidR="005D2C65">
        <w:t>Předmět dodávky</w:t>
      </w:r>
    </w:p>
    <w:p w14:paraId="7F24F961" w14:textId="77777777" w:rsidR="005D2C65" w:rsidRDefault="005D2C65" w:rsidP="000F0B40">
      <w:pPr>
        <w:pStyle w:val="Odstavecseseznamem"/>
        <w:numPr>
          <w:ilvl w:val="0"/>
          <w:numId w:val="12"/>
        </w:numPr>
        <w:rPr>
          <w:b/>
          <w:bCs/>
        </w:rPr>
      </w:pPr>
      <w:r w:rsidRPr="006A1410">
        <w:rPr>
          <w:b/>
          <w:bCs/>
        </w:rPr>
        <w:t xml:space="preserve">dodávka </w:t>
      </w:r>
      <w:r>
        <w:rPr>
          <w:b/>
          <w:bCs/>
        </w:rPr>
        <w:t>komunikačních kabelů (metalických i optických) nezbytných pro doplnění stávající sítě</w:t>
      </w:r>
    </w:p>
    <w:p w14:paraId="487FE99C" w14:textId="77777777" w:rsidR="005D2C65" w:rsidRPr="006A1410" w:rsidRDefault="005D2C65" w:rsidP="000F0B40">
      <w:pPr>
        <w:pStyle w:val="Odstavecseseznamem"/>
        <w:numPr>
          <w:ilvl w:val="0"/>
          <w:numId w:val="12"/>
        </w:numPr>
        <w:rPr>
          <w:b/>
          <w:bCs/>
        </w:rPr>
      </w:pPr>
      <w:r>
        <w:rPr>
          <w:b/>
          <w:bCs/>
        </w:rPr>
        <w:t>dodávka silových kabelů pro napájení jednotlivých dodávaných zařízení</w:t>
      </w:r>
    </w:p>
    <w:p w14:paraId="6E31EABF" w14:textId="77777777" w:rsidR="005D2C65" w:rsidRPr="00E8192E" w:rsidRDefault="005D2C65" w:rsidP="000F0B40">
      <w:pPr>
        <w:pStyle w:val="Odstavecseseznamem"/>
        <w:numPr>
          <w:ilvl w:val="0"/>
          <w:numId w:val="12"/>
        </w:numPr>
        <w:rPr>
          <w:b/>
          <w:bCs/>
        </w:rPr>
      </w:pPr>
      <w:r w:rsidRPr="00E8192E">
        <w:rPr>
          <w:b/>
          <w:bCs/>
        </w:rPr>
        <w:t xml:space="preserve">dodávka kabelových tras </w:t>
      </w:r>
      <w:r>
        <w:rPr>
          <w:b/>
          <w:bCs/>
        </w:rPr>
        <w:t>pro doplnění kabelových tras, tam kde to bude nezbytné</w:t>
      </w:r>
    </w:p>
    <w:p w14:paraId="0C07A2DE" w14:textId="77777777" w:rsidR="005D2C65" w:rsidRPr="00CF467E" w:rsidRDefault="005D2C65" w:rsidP="000F0B40">
      <w:pPr>
        <w:pStyle w:val="Odstavecseseznamem"/>
        <w:numPr>
          <w:ilvl w:val="0"/>
          <w:numId w:val="12"/>
        </w:numPr>
        <w:spacing w:before="0" w:after="200"/>
        <w:jc w:val="left"/>
        <w:rPr>
          <w:b/>
          <w:bCs/>
        </w:rPr>
      </w:pPr>
      <w:r>
        <w:rPr>
          <w:b/>
          <w:bCs/>
        </w:rPr>
        <w:t>dodávka nezbytných síťových prvků vč. routerů zajištující bezpečné oddělení sítí v rámci kybernetické bezpečnosti</w:t>
      </w:r>
    </w:p>
    <w:p w14:paraId="1BFFCD55" w14:textId="77777777" w:rsidR="005D2C65" w:rsidRDefault="005D2C65" w:rsidP="000F0B40">
      <w:pPr>
        <w:pStyle w:val="Odstavecseseznamem"/>
        <w:numPr>
          <w:ilvl w:val="0"/>
          <w:numId w:val="12"/>
        </w:numPr>
        <w:spacing w:before="0" w:after="200"/>
        <w:jc w:val="left"/>
        <w:rPr>
          <w:b/>
          <w:bCs/>
        </w:rPr>
      </w:pPr>
      <w:r>
        <w:rPr>
          <w:b/>
          <w:bCs/>
        </w:rPr>
        <w:lastRenderedPageBreak/>
        <w:t>otestování a zprovoznění sítí</w:t>
      </w:r>
    </w:p>
    <w:p w14:paraId="3F74EF93" w14:textId="77777777" w:rsidR="005D2C65" w:rsidRDefault="005D2C65" w:rsidP="005D2C65">
      <w:pPr>
        <w:spacing w:before="0" w:after="0" w:line="240" w:lineRule="auto"/>
        <w:jc w:val="left"/>
      </w:pPr>
    </w:p>
    <w:p w14:paraId="0417AF00" w14:textId="036A7C1E" w:rsidR="005D2C65" w:rsidRDefault="00B513FE" w:rsidP="00B513FE">
      <w:pPr>
        <w:pStyle w:val="Nadpis2"/>
        <w:numPr>
          <w:ilvl w:val="1"/>
          <w:numId w:val="0"/>
        </w:numPr>
        <w:rPr>
          <w:sz w:val="24"/>
          <w:szCs w:val="24"/>
        </w:rPr>
      </w:pPr>
      <w:r>
        <w:rPr>
          <w:sz w:val="24"/>
          <w:szCs w:val="24"/>
        </w:rPr>
        <w:t>A.4</w:t>
      </w:r>
      <w:r>
        <w:rPr>
          <w:sz w:val="24"/>
          <w:szCs w:val="24"/>
        </w:rPr>
        <w:tab/>
      </w:r>
      <w:r w:rsidR="005D2C65">
        <w:rPr>
          <w:sz w:val="24"/>
          <w:szCs w:val="24"/>
        </w:rPr>
        <w:t>Projektová dokumentace</w:t>
      </w:r>
    </w:p>
    <w:p w14:paraId="1BA14940" w14:textId="77777777" w:rsidR="005D2C65" w:rsidRDefault="005D2C65" w:rsidP="005D2C65">
      <w:pPr>
        <w:spacing w:before="0" w:after="0" w:line="240" w:lineRule="auto"/>
        <w:jc w:val="left"/>
      </w:pPr>
      <w:r>
        <w:t>Nová dokumentace bude vytvořena pro celý Předmět díla. Dokumentace bude zahrnovat napojení jednotlivých měřících míst do systému, síťovou infrastrukturu systému, silovou infrastrukturu, připojení signálů přes I/O rozhraní, včetně měření takto připojených.</w:t>
      </w:r>
    </w:p>
    <w:p w14:paraId="1583E336" w14:textId="4E9F07FE" w:rsidR="005D2C65" w:rsidRDefault="00B513FE" w:rsidP="005D2C65">
      <w:pPr>
        <w:pStyle w:val="Nadpis3"/>
        <w:numPr>
          <w:ilvl w:val="2"/>
          <w:numId w:val="0"/>
        </w:numPr>
        <w:ind w:left="720" w:hanging="720"/>
      </w:pPr>
      <w:r>
        <w:t>A.4.1</w:t>
      </w:r>
      <w:r>
        <w:tab/>
      </w:r>
      <w:r w:rsidR="005D2C65">
        <w:t>Předmět dodávky</w:t>
      </w:r>
    </w:p>
    <w:p w14:paraId="7FB0429D" w14:textId="77777777" w:rsidR="005D2C65" w:rsidRPr="00E8192E" w:rsidRDefault="005D2C65" w:rsidP="000F0B40">
      <w:pPr>
        <w:pStyle w:val="Odstavecseseznamem"/>
        <w:numPr>
          <w:ilvl w:val="0"/>
          <w:numId w:val="13"/>
        </w:numPr>
        <w:rPr>
          <w:b/>
          <w:bCs/>
        </w:rPr>
      </w:pPr>
      <w:r w:rsidRPr="00E8192E">
        <w:rPr>
          <w:b/>
          <w:bCs/>
        </w:rPr>
        <w:t>E-</w:t>
      </w:r>
      <w:proofErr w:type="spellStart"/>
      <w:r w:rsidRPr="00E8192E">
        <w:rPr>
          <w:b/>
          <w:bCs/>
        </w:rPr>
        <w:t>plan</w:t>
      </w:r>
      <w:proofErr w:type="spellEnd"/>
      <w:r w:rsidRPr="00E8192E">
        <w:rPr>
          <w:b/>
          <w:bCs/>
        </w:rPr>
        <w:t xml:space="preserve"> dokumentace zahrnující:</w:t>
      </w:r>
    </w:p>
    <w:p w14:paraId="27F8837D" w14:textId="77777777" w:rsidR="005D2C65" w:rsidRDefault="005D2C65" w:rsidP="000F0B40">
      <w:pPr>
        <w:pStyle w:val="Odstavecseseznamem"/>
        <w:numPr>
          <w:ilvl w:val="1"/>
          <w:numId w:val="13"/>
        </w:numPr>
        <w:rPr>
          <w:b/>
          <w:bCs/>
        </w:rPr>
      </w:pPr>
      <w:r w:rsidRPr="00E8192E">
        <w:rPr>
          <w:b/>
          <w:bCs/>
        </w:rPr>
        <w:t>seznam vstupů a výstupů</w:t>
      </w:r>
    </w:p>
    <w:p w14:paraId="03D90F08" w14:textId="77777777" w:rsidR="005D2C65" w:rsidRDefault="005D2C65" w:rsidP="000F0B40">
      <w:pPr>
        <w:pStyle w:val="Odstavecseseznamem"/>
        <w:numPr>
          <w:ilvl w:val="1"/>
          <w:numId w:val="13"/>
        </w:numPr>
        <w:rPr>
          <w:b/>
          <w:bCs/>
        </w:rPr>
      </w:pPr>
      <w:r>
        <w:rPr>
          <w:b/>
          <w:bCs/>
        </w:rPr>
        <w:t>HW konfiguraci</w:t>
      </w:r>
    </w:p>
    <w:p w14:paraId="3922575C" w14:textId="77777777" w:rsidR="005D2C65" w:rsidRDefault="005D2C65" w:rsidP="000F0B40">
      <w:pPr>
        <w:pStyle w:val="Odstavecseseznamem"/>
        <w:numPr>
          <w:ilvl w:val="1"/>
          <w:numId w:val="13"/>
        </w:numPr>
        <w:rPr>
          <w:b/>
          <w:bCs/>
        </w:rPr>
      </w:pPr>
      <w:r>
        <w:rPr>
          <w:b/>
          <w:bCs/>
        </w:rPr>
        <w:t>náhledy skříní</w:t>
      </w:r>
    </w:p>
    <w:p w14:paraId="757E39C3" w14:textId="77777777" w:rsidR="005D2C65" w:rsidRDefault="005D2C65" w:rsidP="000F0B40">
      <w:pPr>
        <w:pStyle w:val="Odstavecseseznamem"/>
        <w:numPr>
          <w:ilvl w:val="1"/>
          <w:numId w:val="13"/>
        </w:numPr>
        <w:rPr>
          <w:b/>
          <w:bCs/>
        </w:rPr>
      </w:pPr>
      <w:r w:rsidRPr="00E8192E">
        <w:rPr>
          <w:b/>
          <w:bCs/>
        </w:rPr>
        <w:t>specifikace materiálu, včetně dodavatelů a výrobců a objednávacích čísel</w:t>
      </w:r>
    </w:p>
    <w:p w14:paraId="067AE9C6" w14:textId="77777777" w:rsidR="005D2C65" w:rsidRDefault="005D2C65" w:rsidP="000F0B40">
      <w:pPr>
        <w:pStyle w:val="Odstavecseseznamem"/>
        <w:numPr>
          <w:ilvl w:val="1"/>
          <w:numId w:val="13"/>
        </w:numPr>
        <w:rPr>
          <w:b/>
          <w:bCs/>
        </w:rPr>
      </w:pPr>
      <w:r>
        <w:rPr>
          <w:b/>
          <w:bCs/>
        </w:rPr>
        <w:t>obvodové schémata</w:t>
      </w:r>
    </w:p>
    <w:p w14:paraId="34671531" w14:textId="77777777" w:rsidR="005D2C65" w:rsidRDefault="005D2C65" w:rsidP="000F0B40">
      <w:pPr>
        <w:pStyle w:val="Odstavecseseznamem"/>
        <w:numPr>
          <w:ilvl w:val="1"/>
          <w:numId w:val="13"/>
        </w:numPr>
        <w:rPr>
          <w:b/>
          <w:bCs/>
        </w:rPr>
      </w:pPr>
      <w:r>
        <w:rPr>
          <w:b/>
          <w:bCs/>
        </w:rPr>
        <w:t>seznam kabelů</w:t>
      </w:r>
    </w:p>
    <w:p w14:paraId="71A4BE7B" w14:textId="77777777" w:rsidR="005D2C65" w:rsidRDefault="005D2C65" w:rsidP="000F0B40">
      <w:pPr>
        <w:pStyle w:val="Odstavecseseznamem"/>
        <w:numPr>
          <w:ilvl w:val="1"/>
          <w:numId w:val="13"/>
        </w:numPr>
        <w:rPr>
          <w:b/>
          <w:bCs/>
        </w:rPr>
      </w:pPr>
      <w:r>
        <w:rPr>
          <w:b/>
          <w:bCs/>
        </w:rPr>
        <w:t>plány svorkovnic</w:t>
      </w:r>
    </w:p>
    <w:p w14:paraId="582C720A" w14:textId="77777777" w:rsidR="005D2C65" w:rsidRPr="00E8192E" w:rsidRDefault="005D2C65" w:rsidP="000F0B40">
      <w:pPr>
        <w:pStyle w:val="Odstavecseseznamem"/>
        <w:numPr>
          <w:ilvl w:val="0"/>
          <w:numId w:val="13"/>
        </w:numPr>
        <w:rPr>
          <w:b/>
          <w:bCs/>
        </w:rPr>
      </w:pPr>
      <w:r w:rsidRPr="00E8192E">
        <w:rPr>
          <w:b/>
          <w:bCs/>
        </w:rPr>
        <w:t xml:space="preserve">dispoziční schéma rozmístění měření, </w:t>
      </w:r>
      <w:r>
        <w:rPr>
          <w:b/>
          <w:bCs/>
        </w:rPr>
        <w:t>prvky řídicího systému</w:t>
      </w:r>
    </w:p>
    <w:p w14:paraId="3C1FBF20" w14:textId="77777777" w:rsidR="005D2C65" w:rsidRPr="00E8192E" w:rsidRDefault="005D2C65" w:rsidP="000F0B40">
      <w:pPr>
        <w:pStyle w:val="Odstavecseseznamem"/>
        <w:numPr>
          <w:ilvl w:val="0"/>
          <w:numId w:val="13"/>
        </w:numPr>
        <w:rPr>
          <w:b/>
          <w:bCs/>
        </w:rPr>
      </w:pPr>
      <w:r w:rsidRPr="00E8192E">
        <w:rPr>
          <w:b/>
          <w:bCs/>
        </w:rPr>
        <w:t>návod pro obsluhu a údržbu</w:t>
      </w:r>
    </w:p>
    <w:p w14:paraId="28F41222" w14:textId="77777777" w:rsidR="005D2C65" w:rsidRPr="00E8192E" w:rsidRDefault="005D2C65" w:rsidP="000F0B40">
      <w:pPr>
        <w:pStyle w:val="Odstavecseseznamem"/>
        <w:numPr>
          <w:ilvl w:val="0"/>
          <w:numId w:val="13"/>
        </w:numPr>
        <w:rPr>
          <w:b/>
          <w:bCs/>
        </w:rPr>
      </w:pPr>
      <w:r w:rsidRPr="00E8192E">
        <w:rPr>
          <w:b/>
          <w:bCs/>
        </w:rPr>
        <w:t>ES prohlášení o shodě</w:t>
      </w:r>
    </w:p>
    <w:p w14:paraId="36685E38" w14:textId="77777777" w:rsidR="005D2C65" w:rsidRPr="00E8192E" w:rsidRDefault="005D2C65" w:rsidP="000F0B40">
      <w:pPr>
        <w:pStyle w:val="Odstavecseseznamem"/>
        <w:numPr>
          <w:ilvl w:val="0"/>
          <w:numId w:val="13"/>
        </w:numPr>
        <w:rPr>
          <w:b/>
          <w:bCs/>
        </w:rPr>
      </w:pPr>
      <w:r w:rsidRPr="00E8192E">
        <w:rPr>
          <w:b/>
          <w:bCs/>
        </w:rPr>
        <w:t>revizní zpráva</w:t>
      </w:r>
    </w:p>
    <w:p w14:paraId="52947CBC" w14:textId="644DB0E8" w:rsidR="003C187F" w:rsidRDefault="005D2C65" w:rsidP="000F0B40">
      <w:pPr>
        <w:pStyle w:val="Odstavecseseznamem"/>
        <w:keepNext/>
        <w:keepLines/>
        <w:numPr>
          <w:ilvl w:val="0"/>
          <w:numId w:val="13"/>
        </w:numPr>
        <w:spacing w:after="120"/>
        <w:jc w:val="left"/>
        <w:outlineLvl w:val="1"/>
        <w:rPr>
          <w:b/>
          <w:bCs/>
        </w:rPr>
      </w:pPr>
      <w:r w:rsidRPr="00B513FE">
        <w:rPr>
          <w:b/>
          <w:bCs/>
        </w:rPr>
        <w:t>datové listy</w:t>
      </w:r>
    </w:p>
    <w:p w14:paraId="128A324A" w14:textId="7542AFF0" w:rsidR="004A22BA" w:rsidRPr="00FC3AFA" w:rsidRDefault="004A22BA" w:rsidP="000F0B40">
      <w:pPr>
        <w:pStyle w:val="Nadpis1"/>
        <w:numPr>
          <w:ilvl w:val="0"/>
          <w:numId w:val="16"/>
        </w:numPr>
        <w:ind w:left="426"/>
        <w:rPr>
          <w:sz w:val="28"/>
          <w:szCs w:val="28"/>
        </w:rPr>
      </w:pPr>
      <w:r w:rsidRPr="00FC3AFA">
        <w:rPr>
          <w:sz w:val="28"/>
          <w:szCs w:val="28"/>
        </w:rPr>
        <w:lastRenderedPageBreak/>
        <w:t>Centální vizualizace pro systém chlazení</w:t>
      </w:r>
    </w:p>
    <w:p w14:paraId="5AB80969" w14:textId="77777777" w:rsidR="004A22BA" w:rsidRDefault="004A22BA" w:rsidP="004A22BA">
      <w:r>
        <w:t>V rámci velínu vodního hospodářství se vybuduje centrální vizualizace pro monitoring a řízení systému chlazení, který se sestává ze tří podsystémů těchto chladících okruhů:</w:t>
      </w:r>
    </w:p>
    <w:p w14:paraId="614DFAC0" w14:textId="77777777" w:rsidR="004A22BA" w:rsidRDefault="004A22BA" w:rsidP="004A22BA">
      <w:r>
        <w:t>•</w:t>
      </w:r>
      <w:r>
        <w:tab/>
        <w:t>primární chladící okruh</w:t>
      </w:r>
    </w:p>
    <w:p w14:paraId="07999063" w14:textId="77777777" w:rsidR="004A22BA" w:rsidRDefault="004A22BA" w:rsidP="004A22BA">
      <w:r>
        <w:t>•</w:t>
      </w:r>
      <w:r>
        <w:tab/>
        <w:t>sekundární chladící okruh – chlazení svitků</w:t>
      </w:r>
    </w:p>
    <w:p w14:paraId="2944EA60" w14:textId="77777777" w:rsidR="004A22BA" w:rsidRDefault="004A22BA" w:rsidP="004A22BA">
      <w:r>
        <w:t>•</w:t>
      </w:r>
      <w:r>
        <w:tab/>
        <w:t>chladící okruh tyčí vč. odolejování – který řeší chlazení tyčí a zároveň řeší i čištění tyčí od emulzí</w:t>
      </w:r>
    </w:p>
    <w:p w14:paraId="53E0387E" w14:textId="77777777" w:rsidR="004A22BA" w:rsidRDefault="004A22BA" w:rsidP="004A22BA">
      <w:r>
        <w:t>Každý podsystém je vybaven samostatným řízením a samostatným ovládáním. Cílem je nadřazený systém, který bude vybudován paralelně ke stávajícím řídicím a ovládacím prvkům, tak, aby bylo možné ovládat technologie i z tohoto nově připraveného místa.</w:t>
      </w:r>
    </w:p>
    <w:p w14:paraId="5BE42EE3" w14:textId="77777777" w:rsidR="004A22BA" w:rsidRDefault="004A22BA" w:rsidP="004A22BA">
      <w:pPr>
        <w:spacing w:before="480"/>
      </w:pPr>
      <w:r>
        <w:t>Stávající PLC a operátorské panely jednotlivých výše uvedených technologií jsou od firmy Siemens. Je nezbytné, aby nově budované centrální vizualizace byly s těmito systémy plně kompatibilní, a je zde požadován přenos obrazovek jednotlivých operátorských panelů na nově budované centrální vizualizace.</w:t>
      </w:r>
    </w:p>
    <w:p w14:paraId="5BE790A2" w14:textId="0C230E8B" w:rsidR="004A22BA" w:rsidRPr="00FC3AFA" w:rsidRDefault="00915E67" w:rsidP="004A22BA">
      <w:pPr>
        <w:pStyle w:val="Nadpis2"/>
        <w:rPr>
          <w:sz w:val="24"/>
          <w:szCs w:val="24"/>
        </w:rPr>
      </w:pPr>
      <w:r>
        <w:rPr>
          <w:sz w:val="24"/>
          <w:szCs w:val="24"/>
        </w:rPr>
        <w:t>B.1</w:t>
      </w:r>
      <w:r>
        <w:rPr>
          <w:sz w:val="24"/>
          <w:szCs w:val="24"/>
        </w:rPr>
        <w:tab/>
      </w:r>
      <w:r w:rsidR="004A22BA" w:rsidRPr="00FC3AFA">
        <w:rPr>
          <w:sz w:val="24"/>
          <w:szCs w:val="24"/>
        </w:rPr>
        <w:t>Požadovaný rozsah</w:t>
      </w:r>
    </w:p>
    <w:p w14:paraId="5DA46C58" w14:textId="77777777" w:rsidR="004A22BA" w:rsidRPr="00671DFA" w:rsidRDefault="004A22BA" w:rsidP="004A22BA">
      <w:pPr>
        <w:spacing w:before="480"/>
        <w:rPr>
          <w:rStyle w:val="normaltextrun"/>
          <w:rFonts w:eastAsiaTheme="majorEastAsia" w:cs="Arial"/>
          <w:color w:val="000000"/>
          <w:shd w:val="clear" w:color="auto" w:fill="FFFFFF"/>
        </w:rPr>
      </w:pPr>
      <w:r w:rsidRPr="00671DFA">
        <w:rPr>
          <w:rStyle w:val="normaltextrun"/>
          <w:rFonts w:eastAsiaTheme="majorEastAsia" w:cs="Arial"/>
          <w:color w:val="000000"/>
          <w:shd w:val="clear" w:color="auto" w:fill="FFFFFF"/>
        </w:rPr>
        <w:t>Vizualizace bude provozována na 1 vizualizační stanici společné pro všechny tři chladící okruhy.  Umístění této stanice je uvažováno na velínu vodního hospodářství. Tato stanice bude mít dv</w:t>
      </w:r>
      <w:r>
        <w:rPr>
          <w:rStyle w:val="normaltextrun"/>
          <w:rFonts w:eastAsiaTheme="majorEastAsia" w:cs="Arial"/>
          <w:color w:val="000000"/>
          <w:shd w:val="clear" w:color="auto" w:fill="FFFFFF"/>
        </w:rPr>
        <w:t>a</w:t>
      </w:r>
      <w:r w:rsidRPr="00671DFA">
        <w:rPr>
          <w:rStyle w:val="normaltextrun"/>
          <w:rFonts w:eastAsiaTheme="majorEastAsia" w:cs="Arial"/>
          <w:color w:val="000000"/>
          <w:shd w:val="clear" w:color="auto" w:fill="FFFFFF"/>
        </w:rPr>
        <w:t xml:space="preserve"> </w:t>
      </w:r>
      <w:r>
        <w:rPr>
          <w:rStyle w:val="normaltextrun"/>
          <w:rFonts w:eastAsiaTheme="majorEastAsia" w:cs="Arial"/>
          <w:color w:val="000000"/>
          <w:shd w:val="clear" w:color="auto" w:fill="FFFFFF"/>
        </w:rPr>
        <w:t>monitory</w:t>
      </w:r>
      <w:r w:rsidRPr="00671DFA">
        <w:rPr>
          <w:rStyle w:val="normaltextrun"/>
          <w:rFonts w:eastAsiaTheme="majorEastAsia" w:cs="Arial"/>
          <w:color w:val="000000"/>
          <w:shd w:val="clear" w:color="auto" w:fill="FFFFFF"/>
        </w:rPr>
        <w:t>, kdy první bude určen pro primární a sekundární okruh a druh</w:t>
      </w:r>
      <w:r>
        <w:rPr>
          <w:rStyle w:val="normaltextrun"/>
          <w:rFonts w:eastAsiaTheme="majorEastAsia" w:cs="Arial"/>
          <w:color w:val="000000"/>
          <w:shd w:val="clear" w:color="auto" w:fill="FFFFFF"/>
        </w:rPr>
        <w:t>ý</w:t>
      </w:r>
      <w:r w:rsidRPr="00671DFA">
        <w:rPr>
          <w:rStyle w:val="normaltextrun"/>
          <w:rFonts w:eastAsiaTheme="majorEastAsia" w:cs="Arial"/>
          <w:color w:val="000000"/>
          <w:shd w:val="clear" w:color="auto" w:fill="FFFFFF"/>
        </w:rPr>
        <w:t xml:space="preserve"> bude urče</w:t>
      </w:r>
      <w:r>
        <w:rPr>
          <w:rStyle w:val="normaltextrun"/>
          <w:rFonts w:eastAsiaTheme="majorEastAsia" w:cs="Arial"/>
          <w:color w:val="000000"/>
          <w:shd w:val="clear" w:color="auto" w:fill="FFFFFF"/>
        </w:rPr>
        <w:t>n</w:t>
      </w:r>
      <w:r w:rsidRPr="00671DFA">
        <w:rPr>
          <w:rStyle w:val="normaltextrun"/>
          <w:rFonts w:eastAsiaTheme="majorEastAsia" w:cs="Arial"/>
          <w:color w:val="000000"/>
          <w:shd w:val="clear" w:color="auto" w:fill="FFFFFF"/>
        </w:rPr>
        <w:t xml:space="preserve"> pro okruh chlazení tyčí a jejich odolejování.</w:t>
      </w:r>
    </w:p>
    <w:p w14:paraId="07DD4F7A" w14:textId="77777777" w:rsidR="004A22BA" w:rsidRPr="00671DFA" w:rsidRDefault="004A22BA" w:rsidP="004A22BA">
      <w:pPr>
        <w:spacing w:before="480"/>
        <w:rPr>
          <w:rStyle w:val="normaltextrun"/>
          <w:rFonts w:eastAsiaTheme="majorEastAsia" w:cs="Arial"/>
          <w:color w:val="000000"/>
          <w:shd w:val="clear" w:color="auto" w:fill="FFFFFF"/>
        </w:rPr>
      </w:pPr>
      <w:r w:rsidRPr="00671DFA">
        <w:rPr>
          <w:rStyle w:val="normaltextrun"/>
          <w:rFonts w:eastAsiaTheme="majorEastAsia" w:cs="Arial"/>
          <w:color w:val="000000"/>
          <w:shd w:val="clear" w:color="auto" w:fill="FFFFFF"/>
        </w:rPr>
        <w:t>Vizualizace bude zobrazovat všechna měření, akční prvky (ventily, čerpadla…) včetně ovládání. Bude obsahovat alarmové stránky (aktivní i historické alarmy), grafy (aktuální i historické).</w:t>
      </w:r>
      <w:r>
        <w:rPr>
          <w:rStyle w:val="normaltextrun"/>
          <w:rFonts w:eastAsiaTheme="majorEastAsia" w:cs="Arial"/>
          <w:color w:val="000000"/>
          <w:shd w:val="clear" w:color="auto" w:fill="FFFFFF"/>
        </w:rPr>
        <w:t xml:space="preserve"> Archivace dat bude po dobu 6 měsíců.</w:t>
      </w:r>
    </w:p>
    <w:p w14:paraId="503EB730" w14:textId="77777777" w:rsidR="004A22BA" w:rsidRPr="00671DFA" w:rsidRDefault="004A22BA" w:rsidP="004A22BA">
      <w:pPr>
        <w:spacing w:before="480"/>
        <w:rPr>
          <w:rStyle w:val="normaltextrun"/>
          <w:rFonts w:eastAsiaTheme="majorEastAsia" w:cs="Arial"/>
          <w:color w:val="000000"/>
          <w:shd w:val="clear" w:color="auto" w:fill="FFFFFF"/>
        </w:rPr>
      </w:pPr>
      <w:r w:rsidRPr="00671DFA">
        <w:rPr>
          <w:rStyle w:val="normaltextrun"/>
          <w:rFonts w:eastAsiaTheme="majorEastAsia" w:cs="Arial"/>
          <w:color w:val="000000"/>
          <w:shd w:val="clear" w:color="auto" w:fill="FFFFFF"/>
        </w:rPr>
        <w:t xml:space="preserve">Vizualizační stanice bude navržena tak, aby byla plně kompatibilní se stávajícím řešením operátorských panelů používaných v jednotlivých technologiích, které jsou vyvinuty na platformě </w:t>
      </w:r>
      <w:proofErr w:type="spellStart"/>
      <w:r w:rsidRPr="00671DFA">
        <w:rPr>
          <w:rStyle w:val="normaltextrun"/>
          <w:rFonts w:eastAsiaTheme="majorEastAsia" w:cs="Arial"/>
          <w:color w:val="000000"/>
          <w:shd w:val="clear" w:color="auto" w:fill="FFFFFF"/>
        </w:rPr>
        <w:t>WinCC</w:t>
      </w:r>
      <w:proofErr w:type="spellEnd"/>
      <w:r w:rsidRPr="00671DFA">
        <w:rPr>
          <w:rStyle w:val="normaltextrun"/>
          <w:rFonts w:eastAsiaTheme="majorEastAsia" w:cs="Arial"/>
          <w:color w:val="000000"/>
          <w:shd w:val="clear" w:color="auto" w:fill="FFFFFF"/>
        </w:rPr>
        <w:t xml:space="preserve"> </w:t>
      </w:r>
      <w:proofErr w:type="spellStart"/>
      <w:r w:rsidRPr="00671DFA">
        <w:rPr>
          <w:rStyle w:val="normaltextrun"/>
          <w:rFonts w:eastAsiaTheme="majorEastAsia" w:cs="Arial"/>
          <w:color w:val="000000"/>
          <w:shd w:val="clear" w:color="auto" w:fill="FFFFFF"/>
        </w:rPr>
        <w:t>Unified</w:t>
      </w:r>
      <w:proofErr w:type="spellEnd"/>
      <w:r w:rsidRPr="00671DFA">
        <w:rPr>
          <w:rStyle w:val="normaltextrun"/>
          <w:rFonts w:eastAsiaTheme="majorEastAsia" w:cs="Arial"/>
          <w:color w:val="000000"/>
          <w:shd w:val="clear" w:color="auto" w:fill="FFFFFF"/>
        </w:rPr>
        <w:t>. Zachováním jednotného technologického prostředí musí být zajištěna bezproblémová kompatibilita a kontinuita obsluhy. Toto řešení by mělo výrazně zjednodušit implementaci, protože nebude nutné znovu provádět detailní testování funkcí ovládání akčních prvků ani opakovaně ověřovat správnost sběru a zpracování měřených dat z technologických celků.</w:t>
      </w:r>
    </w:p>
    <w:p w14:paraId="11068B4D" w14:textId="77777777" w:rsidR="004A22BA" w:rsidRPr="00671DFA" w:rsidRDefault="004A22BA" w:rsidP="004A22BA">
      <w:pPr>
        <w:spacing w:before="480"/>
        <w:rPr>
          <w:rStyle w:val="normaltextrun"/>
          <w:rFonts w:eastAsiaTheme="majorEastAsia" w:cs="Arial"/>
          <w:color w:val="000000"/>
          <w:shd w:val="clear" w:color="auto" w:fill="FFFFFF"/>
        </w:rPr>
      </w:pPr>
      <w:r w:rsidRPr="00671DFA">
        <w:rPr>
          <w:rStyle w:val="normaltextrun"/>
          <w:rFonts w:eastAsiaTheme="majorEastAsia" w:cs="Arial"/>
          <w:color w:val="000000"/>
          <w:shd w:val="clear" w:color="auto" w:fill="FFFFFF"/>
        </w:rPr>
        <w:t>Tato vizualizační stanice bude doplněna ještě o licenci 1 webového klienta, který bude provozován na předem definovaném hardwaru dodavatele. Tento klient bude využíván pouze pro zobrazování (monitorování) bez ovládání</w:t>
      </w:r>
      <w:r>
        <w:rPr>
          <w:rStyle w:val="normaltextrun"/>
          <w:rFonts w:eastAsiaTheme="majorEastAsia" w:cs="Arial"/>
          <w:color w:val="000000"/>
          <w:shd w:val="clear" w:color="auto" w:fill="FFFFFF"/>
        </w:rPr>
        <w:t>.</w:t>
      </w:r>
    </w:p>
    <w:p w14:paraId="431ABACD" w14:textId="2C1893C0" w:rsidR="004A22BA" w:rsidRPr="006F3C6A" w:rsidRDefault="00915E67" w:rsidP="004A22BA">
      <w:pPr>
        <w:pStyle w:val="Nadpis2"/>
        <w:rPr>
          <w:sz w:val="24"/>
          <w:szCs w:val="24"/>
        </w:rPr>
      </w:pPr>
      <w:r>
        <w:rPr>
          <w:sz w:val="24"/>
          <w:szCs w:val="24"/>
        </w:rPr>
        <w:lastRenderedPageBreak/>
        <w:t>B.2</w:t>
      </w:r>
      <w:r>
        <w:rPr>
          <w:sz w:val="24"/>
          <w:szCs w:val="24"/>
        </w:rPr>
        <w:tab/>
      </w:r>
      <w:r w:rsidR="004A22BA" w:rsidRPr="006F3C6A">
        <w:rPr>
          <w:sz w:val="24"/>
          <w:szCs w:val="24"/>
        </w:rPr>
        <w:t>Předmět dodávky:</w:t>
      </w:r>
    </w:p>
    <w:p w14:paraId="737D1C4B" w14:textId="77777777" w:rsidR="004A22BA" w:rsidRPr="00CF467E" w:rsidRDefault="004A22BA" w:rsidP="000F0B40">
      <w:pPr>
        <w:pStyle w:val="Odstavecseseznamem"/>
        <w:numPr>
          <w:ilvl w:val="0"/>
          <w:numId w:val="17"/>
        </w:numPr>
        <w:spacing w:before="0" w:after="200"/>
        <w:jc w:val="left"/>
        <w:rPr>
          <w:b/>
          <w:bCs/>
        </w:rPr>
      </w:pPr>
      <w:r w:rsidRPr="00CF467E">
        <w:rPr>
          <w:b/>
          <w:bCs/>
        </w:rPr>
        <w:t>dodávka vizualizační stanice se 2 monitory</w:t>
      </w:r>
    </w:p>
    <w:p w14:paraId="21B35093" w14:textId="77777777" w:rsidR="004A22BA" w:rsidRPr="00CF467E" w:rsidRDefault="004A22BA" w:rsidP="000F0B40">
      <w:pPr>
        <w:pStyle w:val="Odstavecseseznamem"/>
        <w:numPr>
          <w:ilvl w:val="0"/>
          <w:numId w:val="17"/>
        </w:numPr>
        <w:spacing w:before="0" w:after="200"/>
        <w:jc w:val="left"/>
        <w:rPr>
          <w:b/>
          <w:bCs/>
        </w:rPr>
      </w:pPr>
      <w:r w:rsidRPr="00CF467E">
        <w:rPr>
          <w:b/>
          <w:bCs/>
        </w:rPr>
        <w:t>dodávka licenc</w:t>
      </w:r>
      <w:r>
        <w:rPr>
          <w:b/>
          <w:bCs/>
        </w:rPr>
        <w:t>í</w:t>
      </w:r>
      <w:r w:rsidRPr="00CF467E">
        <w:rPr>
          <w:b/>
          <w:bCs/>
        </w:rPr>
        <w:t xml:space="preserve"> pro vizualizační stanic</w:t>
      </w:r>
      <w:r>
        <w:rPr>
          <w:b/>
          <w:bCs/>
        </w:rPr>
        <w:t>i</w:t>
      </w:r>
    </w:p>
    <w:p w14:paraId="7726DD75" w14:textId="77777777" w:rsidR="004A22BA" w:rsidRPr="00CF467E" w:rsidRDefault="004A22BA" w:rsidP="000F0B40">
      <w:pPr>
        <w:pStyle w:val="Odstavecseseznamem"/>
        <w:numPr>
          <w:ilvl w:val="0"/>
          <w:numId w:val="17"/>
        </w:numPr>
        <w:spacing w:before="0" w:after="200"/>
        <w:jc w:val="left"/>
        <w:rPr>
          <w:b/>
          <w:bCs/>
        </w:rPr>
      </w:pPr>
      <w:r w:rsidRPr="00CF467E">
        <w:rPr>
          <w:b/>
          <w:bCs/>
        </w:rPr>
        <w:t>dodávka licenc</w:t>
      </w:r>
      <w:r>
        <w:rPr>
          <w:b/>
          <w:bCs/>
        </w:rPr>
        <w:t>í</w:t>
      </w:r>
      <w:r w:rsidRPr="00CF467E">
        <w:rPr>
          <w:b/>
          <w:bCs/>
        </w:rPr>
        <w:t xml:space="preserve"> pro klienta (Web </w:t>
      </w:r>
      <w:proofErr w:type="spellStart"/>
      <w:r w:rsidRPr="00CF467E">
        <w:rPr>
          <w:b/>
          <w:bCs/>
        </w:rPr>
        <w:t>Client</w:t>
      </w:r>
      <w:proofErr w:type="spellEnd"/>
      <w:r w:rsidRPr="00CF467E">
        <w:rPr>
          <w:b/>
          <w:bCs/>
        </w:rPr>
        <w:t>)</w:t>
      </w:r>
    </w:p>
    <w:p w14:paraId="290ACB57" w14:textId="77777777" w:rsidR="004A22BA" w:rsidRDefault="004A22BA" w:rsidP="000F0B40">
      <w:pPr>
        <w:pStyle w:val="Odstavecseseznamem"/>
        <w:numPr>
          <w:ilvl w:val="0"/>
          <w:numId w:val="17"/>
        </w:numPr>
        <w:spacing w:before="0" w:after="200"/>
        <w:jc w:val="left"/>
        <w:rPr>
          <w:b/>
          <w:bCs/>
        </w:rPr>
      </w:pPr>
      <w:r w:rsidRPr="00CF467E">
        <w:rPr>
          <w:b/>
          <w:bCs/>
        </w:rPr>
        <w:t>dodávka aplikačního softwaru pro vizualizační stanici</w:t>
      </w:r>
    </w:p>
    <w:p w14:paraId="1E278992" w14:textId="77777777" w:rsidR="004A22BA" w:rsidRDefault="004A22BA" w:rsidP="000F0B40">
      <w:pPr>
        <w:pStyle w:val="Odstavecseseznamem"/>
        <w:numPr>
          <w:ilvl w:val="0"/>
          <w:numId w:val="17"/>
        </w:numPr>
        <w:rPr>
          <w:b/>
          <w:bCs/>
        </w:rPr>
      </w:pPr>
      <w:r w:rsidRPr="006A1410">
        <w:rPr>
          <w:b/>
          <w:bCs/>
        </w:rPr>
        <w:t xml:space="preserve">dodávka </w:t>
      </w:r>
      <w:r>
        <w:rPr>
          <w:b/>
          <w:bCs/>
        </w:rPr>
        <w:t>komunikačních kabelů (metalických i optických) nezbytných pro funkčnost Předmětu díla</w:t>
      </w:r>
    </w:p>
    <w:p w14:paraId="6DD56C05" w14:textId="77777777" w:rsidR="004A22BA" w:rsidRPr="00ED7AC1" w:rsidRDefault="004A22BA" w:rsidP="000F0B40">
      <w:pPr>
        <w:pStyle w:val="Odstavecseseznamem"/>
        <w:numPr>
          <w:ilvl w:val="0"/>
          <w:numId w:val="17"/>
        </w:numPr>
        <w:rPr>
          <w:b/>
          <w:bCs/>
        </w:rPr>
      </w:pPr>
      <w:r>
        <w:rPr>
          <w:b/>
          <w:bCs/>
        </w:rPr>
        <w:t>dodávka silových kabelů pro napájení jednotlivých dodávaných zařízení</w:t>
      </w:r>
    </w:p>
    <w:p w14:paraId="2F9DEEAF" w14:textId="77777777" w:rsidR="004A22BA" w:rsidRDefault="004A22BA" w:rsidP="000F0B40">
      <w:pPr>
        <w:pStyle w:val="Odstavecseseznamem"/>
        <w:numPr>
          <w:ilvl w:val="0"/>
          <w:numId w:val="17"/>
        </w:numPr>
        <w:spacing w:before="0" w:after="200"/>
        <w:jc w:val="left"/>
        <w:rPr>
          <w:b/>
          <w:bCs/>
        </w:rPr>
      </w:pPr>
      <w:r w:rsidRPr="00CF467E">
        <w:rPr>
          <w:b/>
          <w:bCs/>
        </w:rPr>
        <w:t>zaškolení obsluhy a údržby pro drobné opravy a programování v českém jazyce</w:t>
      </w:r>
    </w:p>
    <w:p w14:paraId="7CD8CC79" w14:textId="77777777" w:rsidR="00915E67" w:rsidRDefault="004A22BA" w:rsidP="000F0B40">
      <w:pPr>
        <w:pStyle w:val="Odstavecseseznamem"/>
        <w:numPr>
          <w:ilvl w:val="0"/>
          <w:numId w:val="17"/>
        </w:numPr>
        <w:spacing w:before="0" w:after="200"/>
        <w:jc w:val="left"/>
        <w:rPr>
          <w:b/>
          <w:bCs/>
        </w:rPr>
      </w:pPr>
      <w:r>
        <w:rPr>
          <w:b/>
          <w:bCs/>
        </w:rPr>
        <w:t>oživení a uvedení do provozu</w:t>
      </w:r>
    </w:p>
    <w:p w14:paraId="487CB57F" w14:textId="144381D7" w:rsidR="004A22BA" w:rsidRPr="00915E67" w:rsidRDefault="004A22BA" w:rsidP="000F0B40">
      <w:pPr>
        <w:pStyle w:val="Nadpis1"/>
        <w:numPr>
          <w:ilvl w:val="0"/>
          <w:numId w:val="16"/>
        </w:numPr>
        <w:ind w:left="426"/>
        <w:rPr>
          <w:sz w:val="28"/>
          <w:szCs w:val="28"/>
        </w:rPr>
      </w:pPr>
      <w:r w:rsidRPr="00915E67">
        <w:rPr>
          <w:sz w:val="28"/>
          <w:szCs w:val="28"/>
        </w:rPr>
        <w:lastRenderedPageBreak/>
        <w:t>Centrální vizualizace pro systém vzduchotechniky a vytápění haly</w:t>
      </w:r>
    </w:p>
    <w:p w14:paraId="734BA24C" w14:textId="77777777" w:rsidR="004A22BA" w:rsidRPr="00FC192C" w:rsidRDefault="004A22BA" w:rsidP="004A22BA">
      <w:pPr>
        <w:spacing w:before="480"/>
        <w:rPr>
          <w:rStyle w:val="normaltextrun"/>
          <w:rFonts w:eastAsiaTheme="majorEastAsia" w:cs="Arial"/>
          <w:b/>
          <w:caps/>
          <w:color w:val="000000"/>
          <w:kern w:val="28"/>
          <w:highlight w:val="green"/>
          <w:shd w:val="clear" w:color="auto" w:fill="FFFFFF"/>
        </w:rPr>
      </w:pPr>
      <w:r>
        <w:t>V rámci velínu tepelného</w:t>
      </w:r>
      <w:r w:rsidRPr="005E7E9E">
        <w:t xml:space="preserve"> hospodářství</w:t>
      </w:r>
      <w:r>
        <w:t xml:space="preserve"> se vybuduje centrální vizualizace pro monitoring a řízení systému vzduchotechniky </w:t>
      </w:r>
      <w:proofErr w:type="spellStart"/>
      <w:r>
        <w:t>TaO</w:t>
      </w:r>
      <w:proofErr w:type="spellEnd"/>
      <w:r>
        <w:t xml:space="preserve"> a vytápění haly </w:t>
      </w:r>
      <w:proofErr w:type="spellStart"/>
      <w:r>
        <w:t>TaO</w:t>
      </w:r>
      <w:proofErr w:type="spellEnd"/>
      <w:r>
        <w:t xml:space="preserve"> a TPV.</w:t>
      </w:r>
    </w:p>
    <w:p w14:paraId="379E43A8" w14:textId="77777777" w:rsidR="004A22BA" w:rsidRDefault="004A22BA" w:rsidP="004A22BA">
      <w:pPr>
        <w:spacing w:before="480"/>
      </w:pPr>
      <w:r>
        <w:t>S</w:t>
      </w:r>
      <w:r w:rsidRPr="00900195">
        <w:t>ystém</w:t>
      </w:r>
      <w:r>
        <w:t xml:space="preserve">y řízení </w:t>
      </w:r>
      <w:r w:rsidRPr="00900195">
        <w:t xml:space="preserve">vzduchotechniky </w:t>
      </w:r>
      <w:r>
        <w:t xml:space="preserve">je tvořen 3 PLC a operátorskými panely firmy Siemens. </w:t>
      </w:r>
    </w:p>
    <w:p w14:paraId="4D965C39" w14:textId="77777777" w:rsidR="004A22BA" w:rsidRDefault="004A22BA" w:rsidP="004A22BA">
      <w:pPr>
        <w:spacing w:before="480"/>
      </w:pPr>
      <w:r>
        <w:t>Řídicí systém vytápění je tvořen 3 systémy s automaty UNIPI doplněné o ovládací dotykové panely. Tyto systémy disponují komunikací MODBUS.</w:t>
      </w:r>
    </w:p>
    <w:p w14:paraId="1C5CC888" w14:textId="77777777" w:rsidR="004A22BA" w:rsidRDefault="004A22BA" w:rsidP="004A22BA">
      <w:pPr>
        <w:spacing w:before="480"/>
      </w:pPr>
      <w:r>
        <w:t>Cílem je nadřazený systém, který bude vybudován paralelně ke stávajícím řídicím a ovládacím prvkům, tak, aby bylo možné ovládat technologie i z toho nově připraveného místa.</w:t>
      </w:r>
    </w:p>
    <w:p w14:paraId="2E85CA5F" w14:textId="17D5EE0F" w:rsidR="004A22BA" w:rsidRPr="00FC3AFA" w:rsidRDefault="00915E67" w:rsidP="00915E67">
      <w:pPr>
        <w:pStyle w:val="Nadpis2"/>
        <w:numPr>
          <w:ilvl w:val="1"/>
          <w:numId w:val="0"/>
        </w:numPr>
        <w:rPr>
          <w:sz w:val="24"/>
          <w:szCs w:val="24"/>
        </w:rPr>
      </w:pPr>
      <w:r>
        <w:rPr>
          <w:sz w:val="24"/>
          <w:szCs w:val="24"/>
        </w:rPr>
        <w:t>C.1</w:t>
      </w:r>
      <w:r>
        <w:rPr>
          <w:sz w:val="24"/>
          <w:szCs w:val="24"/>
        </w:rPr>
        <w:tab/>
      </w:r>
      <w:r w:rsidR="004A22BA" w:rsidRPr="00FC3AFA">
        <w:rPr>
          <w:sz w:val="24"/>
          <w:szCs w:val="24"/>
        </w:rPr>
        <w:t>Požadovaný rozsah</w:t>
      </w:r>
    </w:p>
    <w:p w14:paraId="5DB1647E" w14:textId="77777777" w:rsidR="004A22BA" w:rsidRDefault="004A22BA" w:rsidP="004A22BA">
      <w:pPr>
        <w:spacing w:before="480"/>
        <w:rPr>
          <w:rStyle w:val="normaltextrun"/>
          <w:rFonts w:eastAsiaTheme="majorEastAsia" w:cs="Arial"/>
          <w:color w:val="000000"/>
          <w:shd w:val="clear" w:color="auto" w:fill="FFFFFF"/>
        </w:rPr>
      </w:pPr>
      <w:r w:rsidRPr="00671DFA">
        <w:rPr>
          <w:rStyle w:val="normaltextrun"/>
          <w:rFonts w:eastAsiaTheme="majorEastAsia" w:cs="Arial"/>
          <w:color w:val="000000"/>
          <w:shd w:val="clear" w:color="auto" w:fill="FFFFFF"/>
        </w:rPr>
        <w:t xml:space="preserve">Vizualizace bude provozována na 1 vizualizační stanici společné pro </w:t>
      </w:r>
      <w:r>
        <w:rPr>
          <w:rStyle w:val="normaltextrun"/>
          <w:rFonts w:eastAsiaTheme="majorEastAsia" w:cs="Arial"/>
          <w:color w:val="000000"/>
          <w:shd w:val="clear" w:color="auto" w:fill="FFFFFF"/>
        </w:rPr>
        <w:t>systém vzduchotechniky a systém vytápění</w:t>
      </w:r>
      <w:r w:rsidRPr="00671DFA">
        <w:rPr>
          <w:rStyle w:val="normaltextrun"/>
          <w:rFonts w:eastAsiaTheme="majorEastAsia" w:cs="Arial"/>
          <w:color w:val="000000"/>
          <w:shd w:val="clear" w:color="auto" w:fill="FFFFFF"/>
        </w:rPr>
        <w:t>.  Umístění této stanice je uvažováno na velínu tepelného hospodářství. Tato stanice bude mít dv</w:t>
      </w:r>
      <w:r>
        <w:rPr>
          <w:rStyle w:val="normaltextrun"/>
          <w:rFonts w:eastAsiaTheme="majorEastAsia" w:cs="Arial"/>
          <w:color w:val="000000"/>
          <w:shd w:val="clear" w:color="auto" w:fill="FFFFFF"/>
        </w:rPr>
        <w:t>a</w:t>
      </w:r>
      <w:r w:rsidRPr="00671DFA">
        <w:rPr>
          <w:rStyle w:val="normaltextrun"/>
          <w:rFonts w:eastAsiaTheme="majorEastAsia" w:cs="Arial"/>
          <w:color w:val="000000"/>
          <w:shd w:val="clear" w:color="auto" w:fill="FFFFFF"/>
        </w:rPr>
        <w:t xml:space="preserve"> </w:t>
      </w:r>
      <w:r>
        <w:rPr>
          <w:rStyle w:val="normaltextrun"/>
          <w:rFonts w:eastAsiaTheme="majorEastAsia" w:cs="Arial"/>
          <w:color w:val="000000"/>
          <w:shd w:val="clear" w:color="auto" w:fill="FFFFFF"/>
        </w:rPr>
        <w:t>monitory</w:t>
      </w:r>
      <w:r w:rsidRPr="00671DFA">
        <w:rPr>
          <w:rStyle w:val="normaltextrun"/>
          <w:rFonts w:eastAsiaTheme="majorEastAsia" w:cs="Arial"/>
          <w:color w:val="000000"/>
          <w:shd w:val="clear" w:color="auto" w:fill="FFFFFF"/>
        </w:rPr>
        <w:t>, kdy první bude určen pro část vzduchotechniky a druh</w:t>
      </w:r>
      <w:r>
        <w:rPr>
          <w:rStyle w:val="normaltextrun"/>
          <w:rFonts w:eastAsiaTheme="majorEastAsia" w:cs="Arial"/>
          <w:color w:val="000000"/>
          <w:shd w:val="clear" w:color="auto" w:fill="FFFFFF"/>
        </w:rPr>
        <w:t>ý</w:t>
      </w:r>
      <w:r w:rsidRPr="00671DFA">
        <w:rPr>
          <w:rStyle w:val="normaltextrun"/>
          <w:rFonts w:eastAsiaTheme="majorEastAsia" w:cs="Arial"/>
          <w:color w:val="000000"/>
          <w:shd w:val="clear" w:color="auto" w:fill="FFFFFF"/>
        </w:rPr>
        <w:t xml:space="preserve"> bude určen pro část vytápění.</w:t>
      </w:r>
    </w:p>
    <w:p w14:paraId="796928A3" w14:textId="77777777" w:rsidR="004A22BA" w:rsidRPr="00671DFA" w:rsidRDefault="004A22BA" w:rsidP="004A22BA">
      <w:pPr>
        <w:spacing w:before="480"/>
        <w:rPr>
          <w:rStyle w:val="normaltextrun"/>
          <w:rFonts w:eastAsiaTheme="majorEastAsia" w:cs="Arial"/>
          <w:color w:val="000000"/>
          <w:shd w:val="clear" w:color="auto" w:fill="FFFFFF"/>
        </w:rPr>
      </w:pPr>
      <w:r w:rsidRPr="00671DFA">
        <w:rPr>
          <w:rStyle w:val="normaltextrun"/>
          <w:rFonts w:eastAsiaTheme="majorEastAsia" w:cs="Arial"/>
          <w:color w:val="000000"/>
          <w:shd w:val="clear" w:color="auto" w:fill="FFFFFF"/>
        </w:rPr>
        <w:t>Vizualizace bude zobrazovat všechna měření, akční prvky (ventily, čerpadla…) včetně ovládání. Bude obsahovat alarmové stránky (aktivní i historické alarmy), grafy (aktuální i historické).</w:t>
      </w:r>
      <w:r>
        <w:rPr>
          <w:rStyle w:val="normaltextrun"/>
          <w:rFonts w:eastAsiaTheme="majorEastAsia" w:cs="Arial"/>
          <w:color w:val="000000"/>
          <w:shd w:val="clear" w:color="auto" w:fill="FFFFFF"/>
        </w:rPr>
        <w:t xml:space="preserve"> Archivace dat bude po dobu 6 měsíců.</w:t>
      </w:r>
    </w:p>
    <w:p w14:paraId="5248E083" w14:textId="77777777" w:rsidR="004A22BA" w:rsidRDefault="004A22BA" w:rsidP="004A22BA">
      <w:pPr>
        <w:spacing w:before="480"/>
        <w:rPr>
          <w:rStyle w:val="normaltextrun"/>
          <w:rFonts w:eastAsiaTheme="majorEastAsia" w:cs="Arial"/>
          <w:color w:val="000000"/>
          <w:shd w:val="clear" w:color="auto" w:fill="FFFFFF"/>
        </w:rPr>
      </w:pPr>
      <w:r w:rsidRPr="00671DFA">
        <w:rPr>
          <w:rStyle w:val="normaltextrun"/>
          <w:rFonts w:eastAsiaTheme="majorEastAsia" w:cs="Arial"/>
          <w:color w:val="000000"/>
          <w:shd w:val="clear" w:color="auto" w:fill="FFFFFF"/>
        </w:rPr>
        <w:t>Vizualizační stanice bude navržena tak, aby byla plně kompatibilní se stávajícím řešením operátorských panelů</w:t>
      </w:r>
      <w:r>
        <w:rPr>
          <w:rStyle w:val="normaltextrun"/>
          <w:rFonts w:eastAsiaTheme="majorEastAsia" w:cs="Arial"/>
          <w:color w:val="000000"/>
          <w:shd w:val="clear" w:color="auto" w:fill="FFFFFF"/>
        </w:rPr>
        <w:t xml:space="preserve"> pro technologii vzduchotechniky</w:t>
      </w:r>
      <w:r w:rsidRPr="00671DFA">
        <w:rPr>
          <w:rStyle w:val="normaltextrun"/>
          <w:rFonts w:eastAsiaTheme="majorEastAsia" w:cs="Arial"/>
          <w:color w:val="000000"/>
          <w:shd w:val="clear" w:color="auto" w:fill="FFFFFF"/>
        </w:rPr>
        <w:t xml:space="preserve">, které jsou vyvinuty na platformě </w:t>
      </w:r>
      <w:proofErr w:type="spellStart"/>
      <w:r w:rsidRPr="00671DFA">
        <w:rPr>
          <w:rStyle w:val="normaltextrun"/>
          <w:rFonts w:eastAsiaTheme="majorEastAsia" w:cs="Arial"/>
          <w:color w:val="000000"/>
          <w:shd w:val="clear" w:color="auto" w:fill="FFFFFF"/>
        </w:rPr>
        <w:t>WinCC</w:t>
      </w:r>
      <w:proofErr w:type="spellEnd"/>
      <w:r w:rsidRPr="00671DFA">
        <w:rPr>
          <w:rStyle w:val="normaltextrun"/>
          <w:rFonts w:eastAsiaTheme="majorEastAsia" w:cs="Arial"/>
          <w:color w:val="000000"/>
          <w:shd w:val="clear" w:color="auto" w:fill="FFFFFF"/>
        </w:rPr>
        <w:t xml:space="preserve"> </w:t>
      </w:r>
      <w:proofErr w:type="spellStart"/>
      <w:r w:rsidRPr="00671DFA">
        <w:rPr>
          <w:rStyle w:val="normaltextrun"/>
          <w:rFonts w:eastAsiaTheme="majorEastAsia" w:cs="Arial"/>
          <w:color w:val="000000"/>
          <w:shd w:val="clear" w:color="auto" w:fill="FFFFFF"/>
        </w:rPr>
        <w:t>Unified</w:t>
      </w:r>
      <w:proofErr w:type="spellEnd"/>
      <w:r w:rsidRPr="00671DFA">
        <w:rPr>
          <w:rStyle w:val="normaltextrun"/>
          <w:rFonts w:eastAsiaTheme="majorEastAsia" w:cs="Arial"/>
          <w:color w:val="000000"/>
          <w:shd w:val="clear" w:color="auto" w:fill="FFFFFF"/>
        </w:rPr>
        <w:t>. Zachováním jednotného technologického prostředí musí být zajištěna bezproblémová kompatibilita a kontinuita obsluhy. Toto řešení by mělo výrazně zjednodušit implementaci, protože nebude nutné znovu provádět detailní testování funkcí ovládání akčních prvků ani opakovaně ověřovat správnost sběru a zpracování měřených dat z technologických celků.</w:t>
      </w:r>
    </w:p>
    <w:p w14:paraId="50D9DFA0" w14:textId="77777777" w:rsidR="004A22BA" w:rsidRPr="00671DFA" w:rsidRDefault="004A22BA" w:rsidP="004A22BA">
      <w:pPr>
        <w:spacing w:before="480"/>
        <w:rPr>
          <w:rStyle w:val="normaltextrun"/>
          <w:rFonts w:eastAsiaTheme="majorEastAsia" w:cs="Arial"/>
          <w:color w:val="000000"/>
          <w:shd w:val="clear" w:color="auto" w:fill="FFFFFF"/>
        </w:rPr>
      </w:pPr>
      <w:r>
        <w:rPr>
          <w:rStyle w:val="normaltextrun"/>
          <w:rFonts w:eastAsiaTheme="majorEastAsia" w:cs="Arial"/>
          <w:color w:val="000000"/>
          <w:shd w:val="clear" w:color="auto" w:fill="FFFFFF"/>
        </w:rPr>
        <w:t>Pro část vytápění se budou muset vytvořit obrazovky, které budou kopírovat stávající řešení postavené na platformě UNIPI.</w:t>
      </w:r>
    </w:p>
    <w:p w14:paraId="5164D564" w14:textId="77777777" w:rsidR="004A22BA" w:rsidRPr="00671DFA" w:rsidRDefault="004A22BA" w:rsidP="004A22BA">
      <w:pPr>
        <w:spacing w:before="480"/>
        <w:rPr>
          <w:rStyle w:val="normaltextrun"/>
          <w:rFonts w:eastAsiaTheme="majorEastAsia" w:cs="Arial"/>
          <w:color w:val="000000"/>
          <w:shd w:val="clear" w:color="auto" w:fill="FFFFFF"/>
        </w:rPr>
      </w:pPr>
      <w:r w:rsidRPr="00671DFA">
        <w:rPr>
          <w:rStyle w:val="normaltextrun"/>
          <w:rFonts w:eastAsiaTheme="majorEastAsia" w:cs="Arial"/>
          <w:color w:val="000000"/>
          <w:shd w:val="clear" w:color="auto" w:fill="FFFFFF"/>
        </w:rPr>
        <w:t>Tato vizualizační stanice bude doplněna ještě o licenci 1 webového klienta, který bude provozován na předem definovaném hardwaru dodavatele. Tento klient bude využíván pouze pro zobrazování (monitorování) bez ovládání</w:t>
      </w:r>
    </w:p>
    <w:p w14:paraId="245B361F" w14:textId="3AF66393" w:rsidR="004A22BA" w:rsidRPr="006F3C6A" w:rsidRDefault="00915E67" w:rsidP="00915E67">
      <w:pPr>
        <w:pStyle w:val="Nadpis2"/>
        <w:numPr>
          <w:ilvl w:val="1"/>
          <w:numId w:val="0"/>
        </w:numPr>
        <w:rPr>
          <w:sz w:val="24"/>
          <w:szCs w:val="24"/>
        </w:rPr>
      </w:pPr>
      <w:r>
        <w:rPr>
          <w:sz w:val="24"/>
          <w:szCs w:val="24"/>
        </w:rPr>
        <w:lastRenderedPageBreak/>
        <w:t>C.2</w:t>
      </w:r>
      <w:r>
        <w:rPr>
          <w:sz w:val="24"/>
          <w:szCs w:val="24"/>
        </w:rPr>
        <w:tab/>
      </w:r>
      <w:r w:rsidR="004A22BA" w:rsidRPr="006F3C6A">
        <w:rPr>
          <w:sz w:val="24"/>
          <w:szCs w:val="24"/>
        </w:rPr>
        <w:t>Předmět dodávky:</w:t>
      </w:r>
    </w:p>
    <w:p w14:paraId="5A38001A" w14:textId="77777777" w:rsidR="004A22BA" w:rsidRPr="00CF467E" w:rsidRDefault="004A22BA" w:rsidP="000F0B40">
      <w:pPr>
        <w:pStyle w:val="Odstavecseseznamem"/>
        <w:numPr>
          <w:ilvl w:val="0"/>
          <w:numId w:val="18"/>
        </w:numPr>
        <w:spacing w:before="0" w:after="200"/>
        <w:jc w:val="left"/>
        <w:rPr>
          <w:b/>
          <w:bCs/>
        </w:rPr>
      </w:pPr>
      <w:r w:rsidRPr="00CF467E">
        <w:rPr>
          <w:b/>
          <w:bCs/>
        </w:rPr>
        <w:t>dodávka vizualizační stanice se 2 monitory</w:t>
      </w:r>
    </w:p>
    <w:p w14:paraId="3168D22B" w14:textId="77777777" w:rsidR="004A22BA" w:rsidRPr="00CF467E" w:rsidRDefault="004A22BA" w:rsidP="000F0B40">
      <w:pPr>
        <w:pStyle w:val="Odstavecseseznamem"/>
        <w:numPr>
          <w:ilvl w:val="0"/>
          <w:numId w:val="18"/>
        </w:numPr>
        <w:spacing w:before="0" w:after="200"/>
        <w:jc w:val="left"/>
        <w:rPr>
          <w:b/>
          <w:bCs/>
        </w:rPr>
      </w:pPr>
      <w:r w:rsidRPr="00CF467E">
        <w:rPr>
          <w:b/>
          <w:bCs/>
        </w:rPr>
        <w:t>dodávka licenc</w:t>
      </w:r>
      <w:r>
        <w:rPr>
          <w:b/>
          <w:bCs/>
        </w:rPr>
        <w:t>í</w:t>
      </w:r>
      <w:r w:rsidRPr="00CF467E">
        <w:rPr>
          <w:b/>
          <w:bCs/>
        </w:rPr>
        <w:t xml:space="preserve"> pro vizualizační stanic</w:t>
      </w:r>
      <w:r>
        <w:rPr>
          <w:b/>
          <w:bCs/>
        </w:rPr>
        <w:t>i</w:t>
      </w:r>
    </w:p>
    <w:p w14:paraId="1D53849B" w14:textId="77777777" w:rsidR="004A22BA" w:rsidRPr="00CF467E" w:rsidRDefault="004A22BA" w:rsidP="000F0B40">
      <w:pPr>
        <w:pStyle w:val="Odstavecseseznamem"/>
        <w:numPr>
          <w:ilvl w:val="0"/>
          <w:numId w:val="18"/>
        </w:numPr>
        <w:spacing w:before="0" w:after="200"/>
        <w:jc w:val="left"/>
        <w:rPr>
          <w:b/>
          <w:bCs/>
        </w:rPr>
      </w:pPr>
      <w:r w:rsidRPr="00CF467E">
        <w:rPr>
          <w:b/>
          <w:bCs/>
        </w:rPr>
        <w:t xml:space="preserve">dodávka </w:t>
      </w:r>
      <w:r>
        <w:rPr>
          <w:b/>
          <w:bCs/>
        </w:rPr>
        <w:t>licencí</w:t>
      </w:r>
      <w:r w:rsidRPr="00CF467E">
        <w:rPr>
          <w:b/>
          <w:bCs/>
        </w:rPr>
        <w:t xml:space="preserve"> pro klienta (Web </w:t>
      </w:r>
      <w:proofErr w:type="spellStart"/>
      <w:r w:rsidRPr="00CF467E">
        <w:rPr>
          <w:b/>
          <w:bCs/>
        </w:rPr>
        <w:t>Client</w:t>
      </w:r>
      <w:proofErr w:type="spellEnd"/>
      <w:r w:rsidRPr="00CF467E">
        <w:rPr>
          <w:b/>
          <w:bCs/>
        </w:rPr>
        <w:t>)</w:t>
      </w:r>
    </w:p>
    <w:p w14:paraId="2812DEA4" w14:textId="77777777" w:rsidR="004A22BA" w:rsidRDefault="004A22BA" w:rsidP="000F0B40">
      <w:pPr>
        <w:pStyle w:val="Odstavecseseznamem"/>
        <w:numPr>
          <w:ilvl w:val="0"/>
          <w:numId w:val="18"/>
        </w:numPr>
        <w:spacing w:before="0" w:after="200"/>
        <w:jc w:val="left"/>
        <w:rPr>
          <w:b/>
          <w:bCs/>
        </w:rPr>
      </w:pPr>
      <w:r w:rsidRPr="00CF467E">
        <w:rPr>
          <w:b/>
          <w:bCs/>
        </w:rPr>
        <w:t>dodávka aplikačního softwaru pro vizualizační stanici</w:t>
      </w:r>
    </w:p>
    <w:p w14:paraId="76F3F31F" w14:textId="77777777" w:rsidR="004A22BA" w:rsidRDefault="004A22BA" w:rsidP="000F0B40">
      <w:pPr>
        <w:pStyle w:val="Odstavecseseznamem"/>
        <w:numPr>
          <w:ilvl w:val="0"/>
          <w:numId w:val="18"/>
        </w:numPr>
        <w:rPr>
          <w:b/>
          <w:bCs/>
        </w:rPr>
      </w:pPr>
      <w:r w:rsidRPr="006A1410">
        <w:rPr>
          <w:b/>
          <w:bCs/>
        </w:rPr>
        <w:t xml:space="preserve">dodávka </w:t>
      </w:r>
      <w:r>
        <w:rPr>
          <w:b/>
          <w:bCs/>
        </w:rPr>
        <w:t>komunikačních kabelů (metalických i optických) nezbytných pro funkčnost Předmětu díla</w:t>
      </w:r>
    </w:p>
    <w:p w14:paraId="07C2D949" w14:textId="77777777" w:rsidR="004A22BA" w:rsidRPr="00ED7AC1" w:rsidRDefault="004A22BA" w:rsidP="000F0B40">
      <w:pPr>
        <w:pStyle w:val="Odstavecseseznamem"/>
        <w:numPr>
          <w:ilvl w:val="0"/>
          <w:numId w:val="18"/>
        </w:numPr>
        <w:rPr>
          <w:b/>
          <w:bCs/>
        </w:rPr>
      </w:pPr>
      <w:r>
        <w:rPr>
          <w:b/>
          <w:bCs/>
        </w:rPr>
        <w:t>dodávka silových kabelů pro napájení jednotlivých dodávaných zařízení</w:t>
      </w:r>
    </w:p>
    <w:p w14:paraId="59168415" w14:textId="77777777" w:rsidR="004A22BA" w:rsidRPr="00CF467E" w:rsidRDefault="004A22BA" w:rsidP="000F0B40">
      <w:pPr>
        <w:pStyle w:val="Odstavecseseznamem"/>
        <w:numPr>
          <w:ilvl w:val="0"/>
          <w:numId w:val="18"/>
        </w:numPr>
        <w:spacing w:before="0" w:after="200"/>
        <w:jc w:val="left"/>
        <w:rPr>
          <w:b/>
          <w:bCs/>
        </w:rPr>
      </w:pPr>
      <w:r w:rsidRPr="00CF467E">
        <w:rPr>
          <w:b/>
          <w:bCs/>
        </w:rPr>
        <w:t>zaškolení obsluhy a údržby pro drobné opravy a programování v českém jazyce</w:t>
      </w:r>
    </w:p>
    <w:p w14:paraId="4FD60D2B" w14:textId="77777777" w:rsidR="004A22BA" w:rsidRDefault="004A22BA" w:rsidP="000F0B40">
      <w:pPr>
        <w:pStyle w:val="Odstavecseseznamem"/>
        <w:numPr>
          <w:ilvl w:val="0"/>
          <w:numId w:val="18"/>
        </w:numPr>
        <w:spacing w:before="0" w:after="200"/>
        <w:jc w:val="left"/>
        <w:rPr>
          <w:b/>
          <w:bCs/>
        </w:rPr>
      </w:pPr>
      <w:r w:rsidRPr="00CF467E">
        <w:rPr>
          <w:b/>
          <w:bCs/>
        </w:rPr>
        <w:t>oživení a uvedení do provozu</w:t>
      </w:r>
    </w:p>
    <w:p w14:paraId="697D1023" w14:textId="2A9F0F25" w:rsidR="00615AE7" w:rsidRPr="00615AE7" w:rsidRDefault="00615AE7" w:rsidP="000F0B40">
      <w:pPr>
        <w:pStyle w:val="Nadpis1"/>
        <w:numPr>
          <w:ilvl w:val="0"/>
          <w:numId w:val="16"/>
        </w:numPr>
        <w:ind w:left="426"/>
        <w:rPr>
          <w:sz w:val="28"/>
          <w:szCs w:val="28"/>
        </w:rPr>
      </w:pPr>
      <w:r w:rsidRPr="00615AE7">
        <w:rPr>
          <w:sz w:val="28"/>
          <w:szCs w:val="28"/>
        </w:rPr>
        <w:lastRenderedPageBreak/>
        <w:t>Přílohy</w:t>
      </w:r>
    </w:p>
    <w:p w14:paraId="3E92582B" w14:textId="224A39CE" w:rsidR="00615AE7" w:rsidRDefault="00EF0F5A" w:rsidP="00615AE7">
      <w:pPr>
        <w:pStyle w:val="Odstavecseseznamem"/>
        <w:spacing w:before="0" w:after="200"/>
        <w:ind w:left="1080"/>
        <w:jc w:val="left"/>
        <w:rPr>
          <w:b/>
          <w:bCs/>
        </w:rPr>
      </w:pPr>
      <w:r w:rsidRPr="00EF0F5A">
        <w:rPr>
          <w:b/>
          <w:bCs/>
        </w:rPr>
        <w:t>Příloha_03.1 Obecná technická specifikace</w:t>
      </w:r>
    </w:p>
    <w:p w14:paraId="30CC5B8C" w14:textId="6A8BEFD8" w:rsidR="00EF0F5A" w:rsidRDefault="00EF0F5A" w:rsidP="00615AE7">
      <w:pPr>
        <w:pStyle w:val="Odstavecseseznamem"/>
        <w:spacing w:before="0" w:after="200"/>
        <w:ind w:left="1080"/>
        <w:jc w:val="left"/>
        <w:rPr>
          <w:b/>
          <w:bCs/>
        </w:rPr>
      </w:pPr>
      <w:r w:rsidRPr="00EF0F5A">
        <w:rPr>
          <w:b/>
          <w:bCs/>
        </w:rPr>
        <w:t xml:space="preserve">Příloha_03.2 Umístěni čidel </w:t>
      </w:r>
      <w:proofErr w:type="spellStart"/>
      <w:proofErr w:type="gramStart"/>
      <w:r w:rsidRPr="00EF0F5A">
        <w:rPr>
          <w:b/>
          <w:bCs/>
        </w:rPr>
        <w:t>MaR</w:t>
      </w:r>
      <w:proofErr w:type="spellEnd"/>
      <w:r w:rsidRPr="00EF0F5A">
        <w:rPr>
          <w:b/>
          <w:bCs/>
        </w:rPr>
        <w:t xml:space="preserve"> - PS</w:t>
      </w:r>
      <w:proofErr w:type="gramEnd"/>
      <w:r w:rsidRPr="00EF0F5A">
        <w:rPr>
          <w:b/>
          <w:bCs/>
        </w:rPr>
        <w:t xml:space="preserve"> 10</w:t>
      </w:r>
    </w:p>
    <w:p w14:paraId="7A107CE4" w14:textId="0D4137D4" w:rsidR="00EF0F5A" w:rsidRDefault="00EF0F5A" w:rsidP="00615AE7">
      <w:pPr>
        <w:pStyle w:val="Odstavecseseznamem"/>
        <w:spacing w:before="0" w:after="200"/>
        <w:ind w:left="1080"/>
        <w:jc w:val="left"/>
        <w:rPr>
          <w:b/>
          <w:bCs/>
        </w:rPr>
      </w:pPr>
      <w:r w:rsidRPr="00EF0F5A">
        <w:rPr>
          <w:b/>
          <w:bCs/>
        </w:rPr>
        <w:t>Příloha_03.3 Čidla PS 10</w:t>
      </w:r>
    </w:p>
    <w:p w14:paraId="2A6DBFE1" w14:textId="483DF511" w:rsidR="00EF0F5A" w:rsidRDefault="00EF0F5A" w:rsidP="00615AE7">
      <w:pPr>
        <w:pStyle w:val="Odstavecseseznamem"/>
        <w:spacing w:before="0" w:after="200"/>
        <w:ind w:left="1080"/>
        <w:jc w:val="left"/>
        <w:rPr>
          <w:b/>
          <w:bCs/>
        </w:rPr>
      </w:pPr>
      <w:r w:rsidRPr="00EF0F5A">
        <w:rPr>
          <w:b/>
          <w:bCs/>
        </w:rPr>
        <w:t xml:space="preserve">Příloha_03.5 Řezy halou </w:t>
      </w:r>
      <w:proofErr w:type="spellStart"/>
      <w:r w:rsidRPr="00EF0F5A">
        <w:rPr>
          <w:b/>
          <w:bCs/>
        </w:rPr>
        <w:t>TaO</w:t>
      </w:r>
      <w:proofErr w:type="spellEnd"/>
    </w:p>
    <w:sectPr w:rsidR="00EF0F5A" w:rsidSect="001F3280">
      <w:headerReference w:type="default" r:id="rId16"/>
      <w:footerReference w:type="default" r:id="rId17"/>
      <w:pgSz w:w="11906" w:h="16838" w:code="9"/>
      <w:pgMar w:top="993" w:right="1418" w:bottom="1560" w:left="1418" w:header="709" w:footer="1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AD28" w14:textId="77777777" w:rsidR="00BB3229" w:rsidRDefault="00BB3229" w:rsidP="007E6E26">
      <w:r>
        <w:separator/>
      </w:r>
    </w:p>
  </w:endnote>
  <w:endnote w:type="continuationSeparator" w:id="0">
    <w:p w14:paraId="3FE99A99" w14:textId="77777777" w:rsidR="00BB3229" w:rsidRDefault="00BB3229" w:rsidP="007E6E26">
      <w:r>
        <w:continuationSeparator/>
      </w:r>
    </w:p>
  </w:endnote>
  <w:endnote w:type="continuationNotice" w:id="1">
    <w:p w14:paraId="4EA5F9BB" w14:textId="77777777" w:rsidR="00BB3229" w:rsidRDefault="00BB322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2F9A" w14:textId="77777777" w:rsidR="00FC4DD4" w:rsidRDefault="00FC4DD4" w:rsidP="008D56DC">
    <w:pPr>
      <w:ind w:right="28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85BFC" w14:textId="229E317B" w:rsidR="00FC4DD4" w:rsidRDefault="00A25383" w:rsidP="008D56DC">
    <w:pPr>
      <w:ind w:right="283"/>
    </w:pPr>
    <w:r>
      <w:rPr>
        <w:noProof/>
      </w:rPr>
      <mc:AlternateContent>
        <mc:Choice Requires="wps">
          <w:drawing>
            <wp:anchor distT="0" distB="0" distL="114300" distR="114300" simplePos="0" relativeHeight="251657728" behindDoc="0" locked="0" layoutInCell="0" allowOverlap="1" wp14:anchorId="35ED4F26" wp14:editId="08FE6610">
              <wp:simplePos x="0" y="0"/>
              <wp:positionH relativeFrom="margin">
                <wp:posOffset>5461635</wp:posOffset>
              </wp:positionH>
              <wp:positionV relativeFrom="bottomMargin">
                <wp:posOffset>234950</wp:posOffset>
              </wp:positionV>
              <wp:extent cx="288290" cy="561975"/>
              <wp:effectExtent l="0" t="0" r="0" b="0"/>
              <wp:wrapNone/>
              <wp:docPr id="4" name="Obdélní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561975"/>
                      </a:xfrm>
                      <a:prstGeom prst="rect">
                        <a:avLst/>
                      </a:prstGeom>
                      <a:solidFill>
                        <a:srgbClr val="FFFFFF"/>
                      </a:solidFill>
                      <a:ln>
                        <a:noFill/>
                      </a:ln>
                    </wps:spPr>
                    <wps:txbx>
                      <w:txbxContent>
                        <w:p w14:paraId="3F06486B" w14:textId="77777777" w:rsidR="00FC4DD4" w:rsidRPr="00953204" w:rsidRDefault="00FC4DD4" w:rsidP="006016AC">
                          <w:pPr>
                            <w:pStyle w:val="Bezmezer"/>
                            <w:spacing w:line="360" w:lineRule="auto"/>
                            <w:jc w:val="right"/>
                            <w:rPr>
                              <w:noProof/>
                              <w:color w:val="808080" w:themeColor="background1" w:themeShade="80"/>
                              <w:sz w:val="18"/>
                              <w:szCs w:val="18"/>
                            </w:rPr>
                          </w:pPr>
                          <w:r w:rsidRPr="00953204">
                            <w:fldChar w:fldCharType="begin"/>
                          </w:r>
                          <w:r w:rsidRPr="00953204">
                            <w:rPr>
                              <w:color w:val="808080" w:themeColor="background1" w:themeShade="80"/>
                              <w:sz w:val="18"/>
                              <w:szCs w:val="18"/>
                            </w:rPr>
                            <w:instrText xml:space="preserve"> PAGE   \* MERGEFORMAT </w:instrText>
                          </w:r>
                          <w:r w:rsidRPr="00953204">
                            <w:rPr>
                              <w:color w:val="808080" w:themeColor="background1" w:themeShade="80"/>
                              <w:sz w:val="18"/>
                              <w:szCs w:val="18"/>
                            </w:rPr>
                            <w:fldChar w:fldCharType="separate"/>
                          </w:r>
                          <w:r w:rsidR="001667BE">
                            <w:rPr>
                              <w:noProof/>
                              <w:color w:val="808080" w:themeColor="background1" w:themeShade="80"/>
                              <w:sz w:val="18"/>
                              <w:szCs w:val="18"/>
                            </w:rPr>
                            <w:t>37</w:t>
                          </w:r>
                          <w:r w:rsidRPr="00953204">
                            <w:rPr>
                              <w:noProof/>
                              <w:color w:val="808080" w:themeColor="background1" w:themeShade="80"/>
                              <w:sz w:val="18"/>
                              <w:szCs w:val="18"/>
                            </w:rPr>
                            <w:fldChar w:fldCharType="end"/>
                          </w:r>
                        </w:p>
                        <w:p w14:paraId="6F150C22" w14:textId="77777777" w:rsidR="00FC4DD4" w:rsidRPr="00953204" w:rsidRDefault="001667BE" w:rsidP="006016AC">
                          <w:pPr>
                            <w:pStyle w:val="Bezmezer"/>
                            <w:spacing w:line="360" w:lineRule="auto"/>
                            <w:jc w:val="right"/>
                            <w:rPr>
                              <w:noProof/>
                              <w:color w:val="808080" w:themeColor="background1" w:themeShade="80"/>
                              <w:sz w:val="18"/>
                              <w:szCs w:val="18"/>
                            </w:rPr>
                          </w:pPr>
                          <w:fldSimple w:instr="NUMPAGES  \* Arabic  \* MERGEFORMAT">
                            <w:r w:rsidRPr="001667BE">
                              <w:rPr>
                                <w:noProof/>
                                <w:color w:val="808080" w:themeColor="background1" w:themeShade="80"/>
                              </w:rPr>
                              <w:t>37</w:t>
                            </w:r>
                          </w:fldSimple>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35ED4F26" id="Obdélník 4" o:spid="_x0000_s1032" style="position:absolute;left:0;text-align:left;margin-left:430.05pt;margin-top:18.5pt;width:22.7pt;height:44.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" o:allowincell="f" stroked="f">
              <v:textbox inset="0,,0">
                <w:txbxContent>
                  <w:p w14:paraId="3F06486B" w14:textId="77777777" w:rsidR="00FC4DD4" w:rsidRPr="00953204" w:rsidRDefault="00FC4DD4" w:rsidP="006016AC">
                    <w:pPr>
                      <w:pStyle w:val="Bezmezer"/>
                      <w:spacing w:line="360" w:lineRule="auto"/>
                      <w:jc w:val="right"/>
                      <w:rPr>
                        <w:noProof/>
                        <w:color w:val="808080" w:themeColor="background1" w:themeShade="80"/>
                        <w:sz w:val="18"/>
                        <w:szCs w:val="18"/>
                      </w:rPr>
                    </w:pPr>
                    <w:r w:rsidRPr="00953204">
                      <w:fldChar w:fldCharType="begin"/>
                    </w:r>
                    <w:r w:rsidRPr="00953204">
                      <w:rPr>
                        <w:color w:val="808080" w:themeColor="background1" w:themeShade="80"/>
                        <w:sz w:val="18"/>
                        <w:szCs w:val="18"/>
                      </w:rPr>
                      <w:instrText xml:space="preserve"> PAGE   \* MERGEFORMAT </w:instrText>
                    </w:r>
                    <w:r w:rsidRPr="00953204">
                      <w:rPr>
                        <w:color w:val="808080" w:themeColor="background1" w:themeShade="80"/>
                        <w:sz w:val="18"/>
                        <w:szCs w:val="18"/>
                      </w:rPr>
                      <w:fldChar w:fldCharType="separate"/>
                    </w:r>
                    <w:r w:rsidR="001667BE">
                      <w:rPr>
                        <w:noProof/>
                        <w:color w:val="808080" w:themeColor="background1" w:themeShade="80"/>
                        <w:sz w:val="18"/>
                        <w:szCs w:val="18"/>
                      </w:rPr>
                      <w:t>37</w:t>
                    </w:r>
                    <w:r w:rsidRPr="00953204">
                      <w:rPr>
                        <w:noProof/>
                        <w:color w:val="808080" w:themeColor="background1" w:themeShade="80"/>
                        <w:sz w:val="18"/>
                        <w:szCs w:val="18"/>
                      </w:rPr>
                      <w:fldChar w:fldCharType="end"/>
                    </w:r>
                  </w:p>
                  <w:p w14:paraId="6F150C22" w14:textId="77777777" w:rsidR="00FC4DD4" w:rsidRPr="00953204" w:rsidRDefault="001667BE" w:rsidP="006016AC">
                    <w:pPr>
                      <w:pStyle w:val="Bezmezer"/>
                      <w:spacing w:line="360" w:lineRule="auto"/>
                      <w:jc w:val="right"/>
                      <w:rPr>
                        <w:noProof/>
                        <w:color w:val="808080" w:themeColor="background1" w:themeShade="80"/>
                        <w:sz w:val="18"/>
                        <w:szCs w:val="18"/>
                      </w:rPr>
                    </w:pPr>
                    <w:fldSimple w:instr="NUMPAGES  \* Arabic  \* MERGEFORMAT">
                      <w:r w:rsidRPr="001667BE">
                        <w:rPr>
                          <w:noProof/>
                          <w:color w:val="808080" w:themeColor="background1" w:themeShade="80"/>
                        </w:rPr>
                        <w:t>37</w:t>
                      </w:r>
                    </w:fldSimple>
                  </w:p>
                </w:txbxContent>
              </v:textbox>
              <w10:wrap anchorx="margin" anchory="margin"/>
            </v:rect>
          </w:pict>
        </mc:Fallback>
      </mc:AlternateContent>
    </w:r>
    <w:r>
      <w:rPr>
        <w:noProof/>
      </w:rPr>
      <mc:AlternateContent>
        <mc:Choice Requires="wps">
          <w:drawing>
            <wp:anchor distT="4294967295" distB="4294967295" distL="114300" distR="114300" simplePos="0" relativeHeight="251658752" behindDoc="0" locked="0" layoutInCell="1" allowOverlap="1" wp14:anchorId="6C022FF5" wp14:editId="060CB3D5">
              <wp:simplePos x="0" y="0"/>
              <wp:positionH relativeFrom="margin">
                <wp:posOffset>-1270</wp:posOffset>
              </wp:positionH>
              <wp:positionV relativeFrom="paragraph">
                <wp:posOffset>447674</wp:posOffset>
              </wp:positionV>
              <wp:extent cx="5757545" cy="0"/>
              <wp:effectExtent l="0" t="0" r="0" b="0"/>
              <wp:wrapNone/>
              <wp:docPr id="3" name="Přímá spojnic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754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rto="http://schemas.microsoft.com/office/word/2006/arto" xmlns:a="http://schemas.openxmlformats.org/drawingml/2006/main">
          <w:pict w14:anchorId="5D9EAA77">
            <v:line id="Přímá spojnice 3" style="position:absolute;z-index:25165824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o:spid="_x0000_s1026" strokecolor="#7f7f7f [1612]" from="-.1pt,35.25pt" to="453.25pt,35.25pt" w14:anchorId="253138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">
              <w10:wrap anchorx="margin"/>
            </v:line>
          </w:pict>
        </mc:Fallback>
      </mc:AlternateContent>
    </w:r>
    <w:r>
      <w:rPr>
        <w:noProof/>
      </w:rPr>
      <mc:AlternateContent>
        <mc:Choice Requires="wps">
          <w:drawing>
            <wp:anchor distT="0" distB="0" distL="114300" distR="114300" simplePos="0" relativeHeight="251656704" behindDoc="0" locked="0" layoutInCell="1" allowOverlap="1" wp14:anchorId="2AF6AAF6" wp14:editId="7F201AC5">
              <wp:simplePos x="0" y="0"/>
              <wp:positionH relativeFrom="margin">
                <wp:posOffset>-1270</wp:posOffset>
              </wp:positionH>
              <wp:positionV relativeFrom="paragraph">
                <wp:posOffset>231775</wp:posOffset>
              </wp:positionV>
              <wp:extent cx="5713095" cy="542290"/>
              <wp:effectExtent l="0" t="0" r="0" b="0"/>
              <wp:wrapNone/>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542290"/>
                      </a:xfrm>
                      <a:prstGeom prst="rect">
                        <a:avLst/>
                      </a:prstGeom>
                      <a:solidFill>
                        <a:srgbClr val="FFFFFF"/>
                      </a:solidFill>
                      <a:ln>
                        <a:noFill/>
                      </a:ln>
                    </wps:spPr>
                    <wps:txbx>
                      <w:txbxContent>
                        <w:p w14:paraId="54B8A7FE" w14:textId="77777777" w:rsidR="00FC4DD4" w:rsidRPr="00953204" w:rsidRDefault="00FC4DD4" w:rsidP="00FC1CE4">
                          <w:pPr>
                            <w:pStyle w:val="Zhlav1"/>
                          </w:pPr>
                          <w:r>
                            <w:rPr>
                              <w:noProof/>
                            </w:rPr>
                            <w:t>AL INVEST Břidličná a.s.</w:t>
                          </w:r>
                        </w:p>
                        <w:p w14:paraId="4B119171" w14:textId="1B1C5E80" w:rsidR="00FC4DD4" w:rsidRPr="00953204" w:rsidRDefault="00FC4DD4" w:rsidP="00FC1CE4">
                          <w:pPr>
                            <w:pStyle w:val="Zhlav1"/>
                          </w:pPr>
                          <w:r>
                            <w:t xml:space="preserve">ALFAGEN – </w:t>
                          </w:r>
                          <w:r w:rsidR="00FB7719">
                            <w:t>NADŘAZENÝ SYSTÉM</w:t>
                          </w:r>
                        </w:p>
                      </w:txbxContent>
                    </wps:txbx>
                    <wps:bodyPr rot="0" vert="horz" wrap="square" lIns="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F6AAF6" id="_x0000_t202" coordsize="21600,21600" o:spt="202" path="m,l,21600r21600,l21600,xe">
              <v:stroke joinstyle="miter"/>
              <v:path gradientshapeok="t" o:connecttype="rect"/>
            </v:shapetype>
            <v:shape id="Textové pole 1" o:spid="_x0000_s1033" type="#_x0000_t202" style="position:absolute;left:0;text-align:left;margin-left:-.1pt;margin-top:18.25pt;width:449.85pt;height:42.7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" stroked="f">
              <v:textbox inset="0">
                <w:txbxContent>
                  <w:p w14:paraId="54B8A7FE" w14:textId="77777777" w:rsidR="00FC4DD4" w:rsidRPr="00953204" w:rsidRDefault="00FC4DD4" w:rsidP="00FC1CE4">
                    <w:pPr>
                      <w:pStyle w:val="Zhlav1"/>
                    </w:pPr>
                    <w:r>
                      <w:rPr>
                        <w:noProof/>
                      </w:rPr>
                      <w:t>AL INVEST Břidličná a.s.</w:t>
                    </w:r>
                  </w:p>
                  <w:p w14:paraId="4B119171" w14:textId="1B1C5E80" w:rsidR="00FC4DD4" w:rsidRPr="00953204" w:rsidRDefault="00FC4DD4" w:rsidP="00FC1CE4">
                    <w:pPr>
                      <w:pStyle w:val="Zhlav1"/>
                    </w:pPr>
                    <w:r>
                      <w:t xml:space="preserve">ALFAGEN – </w:t>
                    </w:r>
                    <w:r w:rsidR="00FB7719">
                      <w:t>NADŘAZENÝ SYSTÉM</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6084B" w14:textId="77777777" w:rsidR="00BB3229" w:rsidRDefault="00BB3229" w:rsidP="007E6E26">
      <w:r>
        <w:separator/>
      </w:r>
    </w:p>
  </w:footnote>
  <w:footnote w:type="continuationSeparator" w:id="0">
    <w:p w14:paraId="19630986" w14:textId="77777777" w:rsidR="00BB3229" w:rsidRDefault="00BB3229" w:rsidP="007E6E26">
      <w:r>
        <w:continuationSeparator/>
      </w:r>
    </w:p>
  </w:footnote>
  <w:footnote w:type="continuationNotice" w:id="1">
    <w:p w14:paraId="162C938D" w14:textId="77777777" w:rsidR="00BB3229" w:rsidRDefault="00BB322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A7017" w14:textId="77777777" w:rsidR="00FC4DD4" w:rsidRDefault="00BB3229">
    <w:r>
      <w:rPr>
        <w:noProof/>
        <w:lang w:val="sk-SK"/>
      </w:rPr>
      <w:pict w14:anchorId="64DC5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36690" o:spid="_x0000_s1026" type="#_x0000_t75" style="position:absolute;left:0;text-align:left;margin-left:0;margin-top:0;width:595.2pt;height:841.9pt;z-index:-251655680;mso-position-horizontal:center;mso-position-horizontal-relative:margin;mso-position-vertical:center;mso-position-vertical-relative:margin" o:allowincell="f">
          <v:imagedata r:id="rId1" o:title="Navrh_wordovy_dokument_vnutro-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2202E" w14:textId="77777777" w:rsidR="00FC4DD4" w:rsidRPr="00363D53" w:rsidRDefault="00FC4DD4" w:rsidP="00363D53">
    <w:pPr>
      <w:tabs>
        <w:tab w:val="right" w:pos="9639"/>
      </w:tabs>
      <w:ind w:right="-569"/>
      <w:jc w:val="right"/>
      <w:rPr>
        <w:color w:val="808080" w:themeColor="background1" w:themeShade="80"/>
        <w:sz w:val="18"/>
        <w:szCs w:val="18"/>
      </w:rPr>
    </w:pPr>
    <w:r>
      <w:rPr>
        <w:noProof/>
      </w:rPr>
      <w:drawing>
        <wp:anchor distT="0" distB="0" distL="114300" distR="114300" simplePos="0" relativeHeight="251654656" behindDoc="1" locked="0" layoutInCell="1" allowOverlap="1" wp14:anchorId="73DB9D54" wp14:editId="7CF7F8A1">
          <wp:simplePos x="0" y="0"/>
          <wp:positionH relativeFrom="page">
            <wp:posOffset>-6019</wp:posOffset>
          </wp:positionH>
          <wp:positionV relativeFrom="page">
            <wp:posOffset>-3644</wp:posOffset>
          </wp:positionV>
          <wp:extent cx="7559675" cy="10692765"/>
          <wp:effectExtent l="0" t="0" r="3175" b="0"/>
          <wp:wrapNone/>
          <wp:docPr id="580982575" name="Obrázek 58098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EUFC_stříbrná celá.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anchor>
      </w:drawing>
    </w:r>
    <w:r>
      <w:rPr>
        <w:noProof/>
        <w:color w:val="808080" w:themeColor="background1" w:themeShade="8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B696" w14:textId="7A74EB74" w:rsidR="00FC4DD4" w:rsidRPr="00363D53" w:rsidRDefault="00A25383" w:rsidP="00363D53">
    <w:pPr>
      <w:tabs>
        <w:tab w:val="right" w:pos="9639"/>
      </w:tabs>
      <w:ind w:right="-569"/>
      <w:jc w:val="right"/>
      <w:rPr>
        <w:color w:val="808080" w:themeColor="background1" w:themeShade="80"/>
        <w:sz w:val="18"/>
        <w:szCs w:val="18"/>
      </w:rPr>
    </w:pPr>
    <w:r>
      <w:rPr>
        <w:noProof/>
      </w:rPr>
      <mc:AlternateContent>
        <mc:Choice Requires="wps">
          <w:drawing>
            <wp:anchor distT="0" distB="0" distL="114300" distR="114300" simplePos="0" relativeHeight="251655680" behindDoc="0" locked="0" layoutInCell="1" allowOverlap="1" wp14:anchorId="4B2F983A" wp14:editId="2E908CC3">
              <wp:simplePos x="0" y="0"/>
              <wp:positionH relativeFrom="margin">
                <wp:posOffset>1473200</wp:posOffset>
              </wp:positionH>
              <wp:positionV relativeFrom="paragraph">
                <wp:posOffset>-268605</wp:posOffset>
              </wp:positionV>
              <wp:extent cx="4285615" cy="328295"/>
              <wp:effectExtent l="0" t="0" r="0" b="0"/>
              <wp:wrapNone/>
              <wp:docPr id="6" name="Textové pol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5615" cy="328295"/>
                      </a:xfrm>
                      <a:prstGeom prst="rect">
                        <a:avLst/>
                      </a:prstGeom>
                      <a:solidFill>
                        <a:srgbClr val="FFFFFF"/>
                      </a:solidFill>
                      <a:ln>
                        <a:noFill/>
                      </a:ln>
                    </wps:spPr>
                    <wps:txbx>
                      <w:txbxContent>
                        <w:p w14:paraId="77DA0D31" w14:textId="743562EC" w:rsidR="00FC4DD4" w:rsidRDefault="00CB1037" w:rsidP="00D108DA">
                          <w:pPr>
                            <w:jc w:val="right"/>
                          </w:pPr>
                          <w:r>
                            <w:t>Technick</w:t>
                          </w:r>
                          <w:r w:rsidR="005D2C65">
                            <w:t>é</w:t>
                          </w:r>
                          <w:r>
                            <w:t xml:space="preserve"> </w:t>
                          </w:r>
                          <w:r w:rsidR="005D2C65">
                            <w:t>zadání</w:t>
                          </w:r>
                        </w:p>
                        <w:p w14:paraId="6CA11D48" w14:textId="77777777" w:rsidR="005D2C65" w:rsidRPr="00D60B09" w:rsidRDefault="005D2C65" w:rsidP="00D108DA">
                          <w:pPr>
                            <w:jc w:val="right"/>
                            <w:rPr>
                              <w:color w:val="808080" w:themeColor="background1" w:themeShade="80"/>
                              <w:sz w:val="18"/>
                              <w:szCs w:val="18"/>
                            </w:rPr>
                          </w:pPr>
                        </w:p>
                      </w:txbxContent>
                    </wps:txbx>
                    <wps:bodyPr rot="0" vert="horz" wrap="square" lIns="91440" tIns="45720" rIns="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2F983A" id="_x0000_t202" coordsize="21600,21600" o:spt="202" path="m,l,21600r21600,l21600,xe">
              <v:stroke joinstyle="miter"/>
              <v:path gradientshapeok="t" o:connecttype="rect"/>
            </v:shapetype>
            <v:shape id="Textové pole 6" o:spid="_x0000_s1031" type="#_x0000_t202" style="position:absolute;left:0;text-align:left;margin-left:116pt;margin-top:-21.15pt;width:337.45pt;height:25.8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" stroked="f">
              <v:textbox inset=",,0">
                <w:txbxContent>
                  <w:p w14:paraId="77DA0D31" w14:textId="743562EC" w:rsidR="00FC4DD4" w:rsidRDefault="00CB1037" w:rsidP="00D108DA">
                    <w:pPr>
                      <w:jc w:val="right"/>
                    </w:pPr>
                    <w:r>
                      <w:t>Technick</w:t>
                    </w:r>
                    <w:r w:rsidR="005D2C65">
                      <w:t>é</w:t>
                    </w:r>
                    <w:r>
                      <w:t xml:space="preserve"> </w:t>
                    </w:r>
                    <w:r w:rsidR="005D2C65">
                      <w:t>zadání</w:t>
                    </w:r>
                  </w:p>
                  <w:p w14:paraId="6CA11D48" w14:textId="77777777" w:rsidR="005D2C65" w:rsidRPr="00D60B09" w:rsidRDefault="005D2C65" w:rsidP="00D108DA">
                    <w:pPr>
                      <w:jc w:val="right"/>
                      <w:rPr>
                        <w:color w:val="808080" w:themeColor="background1" w:themeShade="80"/>
                        <w:sz w:val="18"/>
                        <w:szCs w:val="18"/>
                      </w:rPr>
                    </w:pPr>
                  </w:p>
                </w:txbxContent>
              </v:textbox>
              <w10:wrap anchorx="margin"/>
            </v:shape>
          </w:pict>
        </mc:Fallback>
      </mc:AlternateContent>
    </w:r>
    <w:r>
      <w:rPr>
        <w:noProof/>
      </w:rPr>
      <mc:AlternateContent>
        <mc:Choice Requires="wps">
          <w:drawing>
            <wp:anchor distT="4294967295" distB="4294967295" distL="114300" distR="114300" simplePos="0" relativeHeight="251659776" behindDoc="0" locked="0" layoutInCell="1" allowOverlap="1" wp14:anchorId="7BEFB485" wp14:editId="08F3924D">
              <wp:simplePos x="0" y="0"/>
              <wp:positionH relativeFrom="column">
                <wp:posOffset>2867660</wp:posOffset>
              </wp:positionH>
              <wp:positionV relativeFrom="paragraph">
                <wp:posOffset>22224</wp:posOffset>
              </wp:positionV>
              <wp:extent cx="2888615" cy="0"/>
              <wp:effectExtent l="0" t="0" r="0" b="0"/>
              <wp:wrapNone/>
              <wp:docPr id="5" name="Přímá spojnic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8861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rto="http://schemas.microsoft.com/office/word/2006/arto" xmlns:a="http://schemas.openxmlformats.org/drawingml/2006/main">
          <w:pict w14:anchorId="2713E328">
            <v:line id="Přímá spojnice 5" style="position:absolute;z-index:251658245;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spid="_x0000_s1026" strokecolor="#7f7f7f [1612]" from="225.8pt,1.75pt" to="453.25pt,1.75pt" w14:anchorId="08BA73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">
              <o:lock v:ext="edit" shapetype="f"/>
            </v:line>
          </w:pict>
        </mc:Fallback>
      </mc:AlternateContent>
    </w:r>
    <w:r>
      <w:rPr>
        <w:noProof/>
        <w:color w:val="808080" w:themeColor="background1" w:themeShade="8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0B94"/>
    <w:multiLevelType w:val="multilevel"/>
    <w:tmpl w:val="F42CC55C"/>
    <w:styleLink w:val="Aktulnseznam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9720DE"/>
    <w:multiLevelType w:val="hybridMultilevel"/>
    <w:tmpl w:val="0BBC6B5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19452861"/>
    <w:multiLevelType w:val="hybridMultilevel"/>
    <w:tmpl w:val="85AEE6E0"/>
    <w:lvl w:ilvl="0" w:tplc="1BD069BE">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6D5D4E"/>
    <w:multiLevelType w:val="hybridMultilevel"/>
    <w:tmpl w:val="BAAE254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2DEF6B36"/>
    <w:multiLevelType w:val="multilevel"/>
    <w:tmpl w:val="D318C642"/>
    <w:styleLink w:val="ShaunaKellyListTest"/>
    <w:lvl w:ilvl="0">
      <w:start w:val="1"/>
      <w:numFmt w:val="decimal"/>
      <w:lvlText w:val="%1."/>
      <w:lvlJc w:val="left"/>
      <w:pPr>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2250"/>
        </w:tabs>
        <w:ind w:left="2250" w:hanging="720"/>
      </w:pPr>
      <w:rPr>
        <w:rFonts w:hint="default"/>
      </w:rPr>
    </w:lvl>
    <w:lvl w:ilvl="3">
      <w:start w:val="1"/>
      <w:numFmt w:val="decimal"/>
      <w:lvlText w:val="%1.%2.%3.%4."/>
      <w:lvlJc w:val="left"/>
      <w:pPr>
        <w:tabs>
          <w:tab w:val="num" w:pos="5760"/>
        </w:tabs>
        <w:ind w:left="576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62C6FCD"/>
    <w:multiLevelType w:val="multilevel"/>
    <w:tmpl w:val="91E22D20"/>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hint="default"/>
      </w:rPr>
    </w:lvl>
    <w:lvl w:ilvl="2">
      <w:start w:val="1"/>
      <w:numFmt w:val="decimal"/>
      <w:lvlText w:val="%1.%2.%3"/>
      <w:lvlJc w:val="left"/>
      <w:pPr>
        <w:tabs>
          <w:tab w:val="num" w:pos="2155"/>
        </w:tabs>
        <w:ind w:left="2155" w:hanging="737"/>
      </w:pPr>
      <w:rPr>
        <w:rFonts w:asciiTheme="minorHAnsi" w:hAnsiTheme="minorHAnsi" w:cstheme="minorHAnsi" w:hint="default"/>
        <w:sz w:val="22"/>
        <w:szCs w:val="22"/>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97D1FC7"/>
    <w:multiLevelType w:val="hybridMultilevel"/>
    <w:tmpl w:val="9FA62140"/>
    <w:lvl w:ilvl="0" w:tplc="FFFFFFFF">
      <w:start w:val="1"/>
      <w:numFmt w:val="bullet"/>
      <w:pStyle w:val="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A6A245F"/>
    <w:multiLevelType w:val="hybridMultilevel"/>
    <w:tmpl w:val="BAAE254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BF036ED"/>
    <w:multiLevelType w:val="hybridMultilevel"/>
    <w:tmpl w:val="BAAE254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3F69512F"/>
    <w:multiLevelType w:val="hybridMultilevel"/>
    <w:tmpl w:val="BAAE254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E1D7867"/>
    <w:multiLevelType w:val="hybridMultilevel"/>
    <w:tmpl w:val="BAAE254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4FBA4F6E"/>
    <w:multiLevelType w:val="hybridMultilevel"/>
    <w:tmpl w:val="BAAE254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5A221E70"/>
    <w:multiLevelType w:val="hybridMultilevel"/>
    <w:tmpl w:val="CE926B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3C3509E"/>
    <w:multiLevelType w:val="hybridMultilevel"/>
    <w:tmpl w:val="BAAE254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5883EF3"/>
    <w:multiLevelType w:val="multilevel"/>
    <w:tmpl w:val="BF2C95D4"/>
    <w:lvl w:ilvl="0">
      <w:start w:val="1"/>
      <w:numFmt w:val="decimal"/>
      <w:pStyle w:val="cislo"/>
      <w:lvlText w:val="%1."/>
      <w:lvlJc w:val="left"/>
      <w:pPr>
        <w:tabs>
          <w:tab w:val="num" w:pos="680"/>
        </w:tabs>
        <w:ind w:left="680" w:hanging="680"/>
      </w:pPr>
      <w:rPr>
        <w:rFonts w:cs="Times New Roman"/>
        <w:b w:val="0"/>
        <w:i w:val="0"/>
        <w:u w:val="none"/>
      </w:rPr>
    </w:lvl>
    <w:lvl w:ilvl="1">
      <w:start w:val="1"/>
      <w:numFmt w:val="decimal"/>
      <w:lvlText w:val="%1.%2."/>
      <w:lvlJc w:val="left"/>
      <w:pPr>
        <w:tabs>
          <w:tab w:val="num" w:pos="680"/>
        </w:tabs>
        <w:ind w:left="680" w:hanging="680"/>
      </w:pPr>
      <w:rPr>
        <w:rFonts w:cs="Times New Roman"/>
        <w:b w:val="0"/>
        <w:i w:val="0"/>
        <w:u w:val="none"/>
      </w:rPr>
    </w:lvl>
    <w:lvl w:ilvl="2">
      <w:start w:val="1"/>
      <w:numFmt w:val="decimal"/>
      <w:lvlText w:val="%1.%2.%3."/>
      <w:lvlJc w:val="left"/>
      <w:pPr>
        <w:tabs>
          <w:tab w:val="num" w:pos="680"/>
        </w:tabs>
        <w:ind w:left="680" w:hanging="680"/>
      </w:pPr>
      <w:rPr>
        <w:rFonts w:cs="Times New Roman"/>
        <w:b w:val="0"/>
        <w:i w:val="0"/>
        <w:u w:val="none"/>
      </w:rPr>
    </w:lvl>
    <w:lvl w:ilvl="3">
      <w:start w:val="1"/>
      <w:numFmt w:val="decimal"/>
      <w:lvlText w:val="%1.%2.%3.%4."/>
      <w:lvlJc w:val="left"/>
      <w:pPr>
        <w:tabs>
          <w:tab w:val="num" w:pos="1276"/>
        </w:tabs>
        <w:ind w:left="1276" w:hanging="1276"/>
      </w:pPr>
      <w:rPr>
        <w:rFonts w:cs="Times New Roman"/>
        <w:b w:val="0"/>
        <w:i w:val="0"/>
        <w:u w:val="none"/>
      </w:rPr>
    </w:lvl>
    <w:lvl w:ilvl="4">
      <w:start w:val="1"/>
      <w:numFmt w:val="none"/>
      <w:lvlText w:val=""/>
      <w:lvlJc w:val="left"/>
      <w:pPr>
        <w:tabs>
          <w:tab w:val="num" w:pos="360"/>
        </w:tabs>
      </w:pPr>
      <w:rPr>
        <w:rFonts w:ascii="Symbol" w:hAnsi="Symbol" w:cs="Times New Roman" w:hint="default"/>
      </w:rPr>
    </w:lvl>
    <w:lvl w:ilvl="5">
      <w:start w:val="1"/>
      <w:numFmt w:val="none"/>
      <w:lvlText w:val=""/>
      <w:lvlJc w:val="left"/>
      <w:pPr>
        <w:tabs>
          <w:tab w:val="num" w:pos="0"/>
        </w:tabs>
      </w:pPr>
      <w:rPr>
        <w:rFonts w:ascii="Symbol" w:hAnsi="Symbol" w:cs="Times New Roman" w:hint="default"/>
      </w:rPr>
    </w:lvl>
    <w:lvl w:ilvl="6">
      <w:start w:val="1"/>
      <w:numFmt w:val="lowerRoman"/>
      <w:lvlText w:val="(%7)"/>
      <w:lvlJc w:val="left"/>
      <w:pPr>
        <w:tabs>
          <w:tab w:val="num" w:pos="0"/>
        </w:tabs>
        <w:ind w:left="708" w:hanging="708"/>
      </w:pPr>
      <w:rPr>
        <w:rFonts w:cs="Times New Roman"/>
      </w:rPr>
    </w:lvl>
    <w:lvl w:ilvl="7">
      <w:start w:val="1"/>
      <w:numFmt w:val="lowerLetter"/>
      <w:lvlText w:val="(%8)"/>
      <w:lvlJc w:val="left"/>
      <w:pPr>
        <w:tabs>
          <w:tab w:val="num" w:pos="0"/>
        </w:tabs>
        <w:ind w:left="1416" w:hanging="708"/>
      </w:pPr>
      <w:rPr>
        <w:rFonts w:cs="Times New Roman"/>
      </w:rPr>
    </w:lvl>
    <w:lvl w:ilvl="8">
      <w:start w:val="1"/>
      <w:numFmt w:val="lowerRoman"/>
      <w:lvlText w:val="(%9)"/>
      <w:lvlJc w:val="left"/>
      <w:pPr>
        <w:tabs>
          <w:tab w:val="num" w:pos="0"/>
        </w:tabs>
        <w:ind w:left="2124" w:hanging="708"/>
      </w:pPr>
      <w:rPr>
        <w:rFonts w:cs="Times New Roman"/>
      </w:rPr>
    </w:lvl>
  </w:abstractNum>
  <w:abstractNum w:abstractNumId="15" w15:restartNumberingAfterBreak="0">
    <w:nsid w:val="76516091"/>
    <w:multiLevelType w:val="hybridMultilevel"/>
    <w:tmpl w:val="77DA644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706745A"/>
    <w:multiLevelType w:val="multilevel"/>
    <w:tmpl w:val="CDF6146E"/>
    <w:lvl w:ilvl="0">
      <w:start w:val="1"/>
      <w:numFmt w:val="decimal"/>
      <w:pStyle w:val="Nadpis1sl"/>
      <w:lvlText w:val="%1"/>
      <w:lvlJc w:val="left"/>
      <w:pPr>
        <w:ind w:left="432" w:hanging="432"/>
      </w:pPr>
      <w:rPr>
        <w:rFonts w:hint="default"/>
      </w:rPr>
    </w:lvl>
    <w:lvl w:ilvl="1">
      <w:start w:val="1"/>
      <w:numFmt w:val="decimal"/>
      <w:pStyle w:val="Nadpis2sl"/>
      <w:lvlText w:val="%1.%2"/>
      <w:lvlJc w:val="left"/>
      <w:pPr>
        <w:ind w:left="6388" w:hanging="576"/>
      </w:pPr>
      <w:rPr>
        <w:rFonts w:hint="default"/>
      </w:rPr>
    </w:lvl>
    <w:lvl w:ilvl="2">
      <w:start w:val="1"/>
      <w:numFmt w:val="decimal"/>
      <w:pStyle w:val="Nadpis3sl"/>
      <w:lvlText w:val="%1.%2.%3"/>
      <w:lvlJc w:val="left"/>
      <w:pPr>
        <w:ind w:left="720" w:hanging="720"/>
      </w:p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7C8B2A41"/>
    <w:multiLevelType w:val="hybridMultilevel"/>
    <w:tmpl w:val="BAAE254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2030983740">
    <w:abstractNumId w:val="16"/>
  </w:num>
  <w:num w:numId="2" w16cid:durableId="1670713741">
    <w:abstractNumId w:val="5"/>
  </w:num>
  <w:num w:numId="3" w16cid:durableId="152377852">
    <w:abstractNumId w:val="14"/>
  </w:num>
  <w:num w:numId="4" w16cid:durableId="1233925780">
    <w:abstractNumId w:val="6"/>
  </w:num>
  <w:num w:numId="5" w16cid:durableId="1772554273">
    <w:abstractNumId w:val="0"/>
  </w:num>
  <w:num w:numId="6" w16cid:durableId="1412970054">
    <w:abstractNumId w:val="4"/>
  </w:num>
  <w:num w:numId="7" w16cid:durableId="126747866">
    <w:abstractNumId w:val="2"/>
  </w:num>
  <w:num w:numId="8" w16cid:durableId="692459576">
    <w:abstractNumId w:val="12"/>
  </w:num>
  <w:num w:numId="9" w16cid:durableId="1515150382">
    <w:abstractNumId w:val="8"/>
  </w:num>
  <w:num w:numId="10" w16cid:durableId="307174898">
    <w:abstractNumId w:val="7"/>
  </w:num>
  <w:num w:numId="11" w16cid:durableId="26568189">
    <w:abstractNumId w:val="13"/>
  </w:num>
  <w:num w:numId="12" w16cid:durableId="713769410">
    <w:abstractNumId w:val="17"/>
  </w:num>
  <w:num w:numId="13" w16cid:durableId="1072198123">
    <w:abstractNumId w:val="9"/>
  </w:num>
  <w:num w:numId="14" w16cid:durableId="1557737382">
    <w:abstractNumId w:val="10"/>
  </w:num>
  <w:num w:numId="15" w16cid:durableId="175387776">
    <w:abstractNumId w:val="1"/>
  </w:num>
  <w:num w:numId="16" w16cid:durableId="1933850495">
    <w:abstractNumId w:val="15"/>
  </w:num>
  <w:num w:numId="17" w16cid:durableId="1031110042">
    <w:abstractNumId w:val="3"/>
  </w:num>
  <w:num w:numId="18" w16cid:durableId="13101967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trackRevisions/>
  <w:defaultTabStop w:val="709"/>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C74"/>
    <w:rsid w:val="00000650"/>
    <w:rsid w:val="000007F2"/>
    <w:rsid w:val="00000FE3"/>
    <w:rsid w:val="00002672"/>
    <w:rsid w:val="00002A3C"/>
    <w:rsid w:val="000040B2"/>
    <w:rsid w:val="000051E2"/>
    <w:rsid w:val="000068A1"/>
    <w:rsid w:val="0000713C"/>
    <w:rsid w:val="00007200"/>
    <w:rsid w:val="000075D2"/>
    <w:rsid w:val="000109C9"/>
    <w:rsid w:val="00010F0F"/>
    <w:rsid w:val="0001148F"/>
    <w:rsid w:val="0001165C"/>
    <w:rsid w:val="00011DB4"/>
    <w:rsid w:val="00012382"/>
    <w:rsid w:val="0001295C"/>
    <w:rsid w:val="00012B18"/>
    <w:rsid w:val="0001583C"/>
    <w:rsid w:val="00015867"/>
    <w:rsid w:val="00015B5B"/>
    <w:rsid w:val="00016173"/>
    <w:rsid w:val="00016B7A"/>
    <w:rsid w:val="00016F0F"/>
    <w:rsid w:val="00017850"/>
    <w:rsid w:val="000204C5"/>
    <w:rsid w:val="000211CE"/>
    <w:rsid w:val="00021A12"/>
    <w:rsid w:val="00021FA8"/>
    <w:rsid w:val="000230A6"/>
    <w:rsid w:val="0002319A"/>
    <w:rsid w:val="000234A7"/>
    <w:rsid w:val="00023F53"/>
    <w:rsid w:val="00024101"/>
    <w:rsid w:val="000247C3"/>
    <w:rsid w:val="00024C80"/>
    <w:rsid w:val="00024CEE"/>
    <w:rsid w:val="00025C0D"/>
    <w:rsid w:val="000263EC"/>
    <w:rsid w:val="00031916"/>
    <w:rsid w:val="00031D93"/>
    <w:rsid w:val="000328A1"/>
    <w:rsid w:val="00032A99"/>
    <w:rsid w:val="00032D72"/>
    <w:rsid w:val="00033267"/>
    <w:rsid w:val="000337C9"/>
    <w:rsid w:val="00035844"/>
    <w:rsid w:val="00036F82"/>
    <w:rsid w:val="00036FA8"/>
    <w:rsid w:val="0003782A"/>
    <w:rsid w:val="00037E6F"/>
    <w:rsid w:val="00040277"/>
    <w:rsid w:val="000402E3"/>
    <w:rsid w:val="000402F3"/>
    <w:rsid w:val="0004091F"/>
    <w:rsid w:val="000410D8"/>
    <w:rsid w:val="000438CB"/>
    <w:rsid w:val="000439AD"/>
    <w:rsid w:val="000449A6"/>
    <w:rsid w:val="0004512A"/>
    <w:rsid w:val="00045A3F"/>
    <w:rsid w:val="000465BB"/>
    <w:rsid w:val="00046A71"/>
    <w:rsid w:val="00046F73"/>
    <w:rsid w:val="00047073"/>
    <w:rsid w:val="00047226"/>
    <w:rsid w:val="0004770B"/>
    <w:rsid w:val="0005161E"/>
    <w:rsid w:val="0005171B"/>
    <w:rsid w:val="000517F3"/>
    <w:rsid w:val="00051952"/>
    <w:rsid w:val="00053D32"/>
    <w:rsid w:val="0005484A"/>
    <w:rsid w:val="00055776"/>
    <w:rsid w:val="00055EF1"/>
    <w:rsid w:val="00060F0B"/>
    <w:rsid w:val="00062200"/>
    <w:rsid w:val="00062CDB"/>
    <w:rsid w:val="00062DFA"/>
    <w:rsid w:val="0006411F"/>
    <w:rsid w:val="000646AD"/>
    <w:rsid w:val="000655C7"/>
    <w:rsid w:val="0006600B"/>
    <w:rsid w:val="00066492"/>
    <w:rsid w:val="00066E56"/>
    <w:rsid w:val="000674F7"/>
    <w:rsid w:val="00070177"/>
    <w:rsid w:val="0007131F"/>
    <w:rsid w:val="0007227F"/>
    <w:rsid w:val="00072FF6"/>
    <w:rsid w:val="00073B99"/>
    <w:rsid w:val="00074F82"/>
    <w:rsid w:val="00075A62"/>
    <w:rsid w:val="00075B67"/>
    <w:rsid w:val="00075D1F"/>
    <w:rsid w:val="00076FB8"/>
    <w:rsid w:val="00077285"/>
    <w:rsid w:val="000779EE"/>
    <w:rsid w:val="00077A85"/>
    <w:rsid w:val="00080258"/>
    <w:rsid w:val="00080402"/>
    <w:rsid w:val="00081C70"/>
    <w:rsid w:val="00083325"/>
    <w:rsid w:val="000836CB"/>
    <w:rsid w:val="00083A30"/>
    <w:rsid w:val="00083D30"/>
    <w:rsid w:val="00084558"/>
    <w:rsid w:val="000858EE"/>
    <w:rsid w:val="00085CA6"/>
    <w:rsid w:val="00086421"/>
    <w:rsid w:val="00086CFB"/>
    <w:rsid w:val="00086F5F"/>
    <w:rsid w:val="00090028"/>
    <w:rsid w:val="00090AA6"/>
    <w:rsid w:val="00090ADE"/>
    <w:rsid w:val="000910BA"/>
    <w:rsid w:val="00091B2B"/>
    <w:rsid w:val="00091E6C"/>
    <w:rsid w:val="00092549"/>
    <w:rsid w:val="0009378A"/>
    <w:rsid w:val="000940FA"/>
    <w:rsid w:val="0009434D"/>
    <w:rsid w:val="0009480B"/>
    <w:rsid w:val="00095E6C"/>
    <w:rsid w:val="00096418"/>
    <w:rsid w:val="000965FE"/>
    <w:rsid w:val="00096D9D"/>
    <w:rsid w:val="00097A4B"/>
    <w:rsid w:val="00097C0E"/>
    <w:rsid w:val="000A0C31"/>
    <w:rsid w:val="000A1948"/>
    <w:rsid w:val="000A2DF4"/>
    <w:rsid w:val="000A3E75"/>
    <w:rsid w:val="000A46D3"/>
    <w:rsid w:val="000A65FE"/>
    <w:rsid w:val="000A7738"/>
    <w:rsid w:val="000B044C"/>
    <w:rsid w:val="000B065B"/>
    <w:rsid w:val="000B12F7"/>
    <w:rsid w:val="000B5A4B"/>
    <w:rsid w:val="000B6720"/>
    <w:rsid w:val="000B7D04"/>
    <w:rsid w:val="000C0FD2"/>
    <w:rsid w:val="000C2A66"/>
    <w:rsid w:val="000C3C45"/>
    <w:rsid w:val="000C5DDD"/>
    <w:rsid w:val="000C5EF9"/>
    <w:rsid w:val="000C5FAC"/>
    <w:rsid w:val="000C5FE7"/>
    <w:rsid w:val="000C5FFC"/>
    <w:rsid w:val="000C661F"/>
    <w:rsid w:val="000C70B2"/>
    <w:rsid w:val="000C7278"/>
    <w:rsid w:val="000C7F05"/>
    <w:rsid w:val="000D1161"/>
    <w:rsid w:val="000D18A7"/>
    <w:rsid w:val="000D1E2C"/>
    <w:rsid w:val="000D2203"/>
    <w:rsid w:val="000D42F3"/>
    <w:rsid w:val="000D46AC"/>
    <w:rsid w:val="000D480B"/>
    <w:rsid w:val="000D4B18"/>
    <w:rsid w:val="000D4BFF"/>
    <w:rsid w:val="000D4EBF"/>
    <w:rsid w:val="000D5086"/>
    <w:rsid w:val="000D5135"/>
    <w:rsid w:val="000D52A7"/>
    <w:rsid w:val="000D55EE"/>
    <w:rsid w:val="000D77A9"/>
    <w:rsid w:val="000E12AC"/>
    <w:rsid w:val="000E169A"/>
    <w:rsid w:val="000E2C93"/>
    <w:rsid w:val="000E3C49"/>
    <w:rsid w:val="000E4485"/>
    <w:rsid w:val="000E4761"/>
    <w:rsid w:val="000E6CCA"/>
    <w:rsid w:val="000E7A4A"/>
    <w:rsid w:val="000F08A5"/>
    <w:rsid w:val="000F0B40"/>
    <w:rsid w:val="000F1D00"/>
    <w:rsid w:val="000F2A18"/>
    <w:rsid w:val="000F3380"/>
    <w:rsid w:val="000F4566"/>
    <w:rsid w:val="000F5247"/>
    <w:rsid w:val="000F5AB2"/>
    <w:rsid w:val="000F5B2B"/>
    <w:rsid w:val="000F61A8"/>
    <w:rsid w:val="000F6336"/>
    <w:rsid w:val="000F648F"/>
    <w:rsid w:val="000F6AA7"/>
    <w:rsid w:val="000F704D"/>
    <w:rsid w:val="0010138E"/>
    <w:rsid w:val="00101862"/>
    <w:rsid w:val="00101F8C"/>
    <w:rsid w:val="0010211F"/>
    <w:rsid w:val="001022D5"/>
    <w:rsid w:val="0010261D"/>
    <w:rsid w:val="00103289"/>
    <w:rsid w:val="00103370"/>
    <w:rsid w:val="00103F58"/>
    <w:rsid w:val="001040F0"/>
    <w:rsid w:val="00104246"/>
    <w:rsid w:val="00104291"/>
    <w:rsid w:val="0010474D"/>
    <w:rsid w:val="00104D5C"/>
    <w:rsid w:val="0010574D"/>
    <w:rsid w:val="00107675"/>
    <w:rsid w:val="00110B90"/>
    <w:rsid w:val="00111492"/>
    <w:rsid w:val="001117DA"/>
    <w:rsid w:val="00112A96"/>
    <w:rsid w:val="00113187"/>
    <w:rsid w:val="00113738"/>
    <w:rsid w:val="00113ADA"/>
    <w:rsid w:val="001143D6"/>
    <w:rsid w:val="00115338"/>
    <w:rsid w:val="00115D57"/>
    <w:rsid w:val="00116CF5"/>
    <w:rsid w:val="0011763A"/>
    <w:rsid w:val="00120DF3"/>
    <w:rsid w:val="00120E6B"/>
    <w:rsid w:val="0012167C"/>
    <w:rsid w:val="001225DA"/>
    <w:rsid w:val="0012370D"/>
    <w:rsid w:val="001247A3"/>
    <w:rsid w:val="001253F8"/>
    <w:rsid w:val="00125657"/>
    <w:rsid w:val="00125CEF"/>
    <w:rsid w:val="001268AD"/>
    <w:rsid w:val="00126A0B"/>
    <w:rsid w:val="00126A1E"/>
    <w:rsid w:val="00127482"/>
    <w:rsid w:val="001304EA"/>
    <w:rsid w:val="001306D6"/>
    <w:rsid w:val="0013263D"/>
    <w:rsid w:val="00132AC6"/>
    <w:rsid w:val="0013432E"/>
    <w:rsid w:val="001346E1"/>
    <w:rsid w:val="00134B39"/>
    <w:rsid w:val="0013548F"/>
    <w:rsid w:val="0013615A"/>
    <w:rsid w:val="00140CDC"/>
    <w:rsid w:val="0014122F"/>
    <w:rsid w:val="00141C15"/>
    <w:rsid w:val="0014247F"/>
    <w:rsid w:val="00142F1E"/>
    <w:rsid w:val="00143146"/>
    <w:rsid w:val="00143748"/>
    <w:rsid w:val="00143BA9"/>
    <w:rsid w:val="00143E43"/>
    <w:rsid w:val="0014460F"/>
    <w:rsid w:val="00145601"/>
    <w:rsid w:val="001456A1"/>
    <w:rsid w:val="00147426"/>
    <w:rsid w:val="001479C0"/>
    <w:rsid w:val="0015057B"/>
    <w:rsid w:val="00150C74"/>
    <w:rsid w:val="00151D53"/>
    <w:rsid w:val="00152082"/>
    <w:rsid w:val="00152329"/>
    <w:rsid w:val="00153002"/>
    <w:rsid w:val="001548D3"/>
    <w:rsid w:val="00155C32"/>
    <w:rsid w:val="00155E5B"/>
    <w:rsid w:val="001561EB"/>
    <w:rsid w:val="0015750E"/>
    <w:rsid w:val="001625F9"/>
    <w:rsid w:val="001628E4"/>
    <w:rsid w:val="00162EC4"/>
    <w:rsid w:val="00162F64"/>
    <w:rsid w:val="00163476"/>
    <w:rsid w:val="001635BC"/>
    <w:rsid w:val="0016372D"/>
    <w:rsid w:val="00163CAD"/>
    <w:rsid w:val="00164FA5"/>
    <w:rsid w:val="00165334"/>
    <w:rsid w:val="0016662E"/>
    <w:rsid w:val="001667BB"/>
    <w:rsid w:val="001667BE"/>
    <w:rsid w:val="00166E7A"/>
    <w:rsid w:val="001670EE"/>
    <w:rsid w:val="001677FF"/>
    <w:rsid w:val="0017172B"/>
    <w:rsid w:val="0017232A"/>
    <w:rsid w:val="0017491F"/>
    <w:rsid w:val="00175AE0"/>
    <w:rsid w:val="00175C90"/>
    <w:rsid w:val="00175E30"/>
    <w:rsid w:val="00176796"/>
    <w:rsid w:val="00176F7A"/>
    <w:rsid w:val="0018044F"/>
    <w:rsid w:val="00181795"/>
    <w:rsid w:val="00182892"/>
    <w:rsid w:val="00182EDA"/>
    <w:rsid w:val="00183BDE"/>
    <w:rsid w:val="00184CA9"/>
    <w:rsid w:val="001850DF"/>
    <w:rsid w:val="00185102"/>
    <w:rsid w:val="001876FD"/>
    <w:rsid w:val="00190168"/>
    <w:rsid w:val="00190249"/>
    <w:rsid w:val="001902E7"/>
    <w:rsid w:val="001924C0"/>
    <w:rsid w:val="001925C0"/>
    <w:rsid w:val="00192BFD"/>
    <w:rsid w:val="00192CE5"/>
    <w:rsid w:val="001932F3"/>
    <w:rsid w:val="0019423E"/>
    <w:rsid w:val="00194600"/>
    <w:rsid w:val="00194B72"/>
    <w:rsid w:val="00195072"/>
    <w:rsid w:val="00196100"/>
    <w:rsid w:val="00196254"/>
    <w:rsid w:val="001A0544"/>
    <w:rsid w:val="001A0B15"/>
    <w:rsid w:val="001A1102"/>
    <w:rsid w:val="001A1796"/>
    <w:rsid w:val="001A22D6"/>
    <w:rsid w:val="001A3C97"/>
    <w:rsid w:val="001A3D08"/>
    <w:rsid w:val="001A4772"/>
    <w:rsid w:val="001A4EF3"/>
    <w:rsid w:val="001A50BB"/>
    <w:rsid w:val="001A5823"/>
    <w:rsid w:val="001A6EE4"/>
    <w:rsid w:val="001A6F4D"/>
    <w:rsid w:val="001A6FE1"/>
    <w:rsid w:val="001A77C1"/>
    <w:rsid w:val="001A7D13"/>
    <w:rsid w:val="001A7D30"/>
    <w:rsid w:val="001A7DAF"/>
    <w:rsid w:val="001B36E4"/>
    <w:rsid w:val="001B3F61"/>
    <w:rsid w:val="001B446A"/>
    <w:rsid w:val="001B746C"/>
    <w:rsid w:val="001B7CDB"/>
    <w:rsid w:val="001B7E1A"/>
    <w:rsid w:val="001C0018"/>
    <w:rsid w:val="001C0075"/>
    <w:rsid w:val="001C0990"/>
    <w:rsid w:val="001C2218"/>
    <w:rsid w:val="001C2233"/>
    <w:rsid w:val="001C265B"/>
    <w:rsid w:val="001C3263"/>
    <w:rsid w:val="001C33A8"/>
    <w:rsid w:val="001C3C4D"/>
    <w:rsid w:val="001C4B41"/>
    <w:rsid w:val="001C4FFC"/>
    <w:rsid w:val="001C5895"/>
    <w:rsid w:val="001C5CF9"/>
    <w:rsid w:val="001C676A"/>
    <w:rsid w:val="001C7046"/>
    <w:rsid w:val="001C7816"/>
    <w:rsid w:val="001C7966"/>
    <w:rsid w:val="001D1E3A"/>
    <w:rsid w:val="001D1F46"/>
    <w:rsid w:val="001D2A51"/>
    <w:rsid w:val="001D7BE6"/>
    <w:rsid w:val="001E2323"/>
    <w:rsid w:val="001E2912"/>
    <w:rsid w:val="001E2DC4"/>
    <w:rsid w:val="001E3284"/>
    <w:rsid w:val="001E365E"/>
    <w:rsid w:val="001E37BA"/>
    <w:rsid w:val="001E3E4E"/>
    <w:rsid w:val="001E4698"/>
    <w:rsid w:val="001E4C04"/>
    <w:rsid w:val="001E5BB6"/>
    <w:rsid w:val="001E5CAA"/>
    <w:rsid w:val="001F08A1"/>
    <w:rsid w:val="001F1919"/>
    <w:rsid w:val="001F2C20"/>
    <w:rsid w:val="001F3280"/>
    <w:rsid w:val="001F3B8A"/>
    <w:rsid w:val="001F4865"/>
    <w:rsid w:val="001F504C"/>
    <w:rsid w:val="001F55AA"/>
    <w:rsid w:val="001F5CAE"/>
    <w:rsid w:val="001F6626"/>
    <w:rsid w:val="001F78CD"/>
    <w:rsid w:val="001F796A"/>
    <w:rsid w:val="001F7980"/>
    <w:rsid w:val="002002AB"/>
    <w:rsid w:val="002004F2"/>
    <w:rsid w:val="00200859"/>
    <w:rsid w:val="00200B51"/>
    <w:rsid w:val="00201AB1"/>
    <w:rsid w:val="0020221F"/>
    <w:rsid w:val="00203314"/>
    <w:rsid w:val="002034F6"/>
    <w:rsid w:val="00203776"/>
    <w:rsid w:val="00204AE3"/>
    <w:rsid w:val="00205BEE"/>
    <w:rsid w:val="00206A89"/>
    <w:rsid w:val="002075AA"/>
    <w:rsid w:val="00207813"/>
    <w:rsid w:val="002112A4"/>
    <w:rsid w:val="002126C1"/>
    <w:rsid w:val="00212CD6"/>
    <w:rsid w:val="0021487C"/>
    <w:rsid w:val="002153D4"/>
    <w:rsid w:val="0021555F"/>
    <w:rsid w:val="00215AB9"/>
    <w:rsid w:val="0021627F"/>
    <w:rsid w:val="002202A5"/>
    <w:rsid w:val="00220EBD"/>
    <w:rsid w:val="0022131D"/>
    <w:rsid w:val="002220DA"/>
    <w:rsid w:val="00222E4D"/>
    <w:rsid w:val="002233B1"/>
    <w:rsid w:val="00223BBF"/>
    <w:rsid w:val="00224DCA"/>
    <w:rsid w:val="00225B19"/>
    <w:rsid w:val="00225EA1"/>
    <w:rsid w:val="00226CF4"/>
    <w:rsid w:val="002275F5"/>
    <w:rsid w:val="002276EE"/>
    <w:rsid w:val="00230DEB"/>
    <w:rsid w:val="002314F0"/>
    <w:rsid w:val="002316DD"/>
    <w:rsid w:val="00231CEF"/>
    <w:rsid w:val="002321C0"/>
    <w:rsid w:val="00232205"/>
    <w:rsid w:val="00232541"/>
    <w:rsid w:val="00232CEA"/>
    <w:rsid w:val="0023336A"/>
    <w:rsid w:val="00234C4F"/>
    <w:rsid w:val="00234D01"/>
    <w:rsid w:val="0023544B"/>
    <w:rsid w:val="00236B92"/>
    <w:rsid w:val="00237E42"/>
    <w:rsid w:val="0024162A"/>
    <w:rsid w:val="00244E49"/>
    <w:rsid w:val="00244EE4"/>
    <w:rsid w:val="002455FE"/>
    <w:rsid w:val="002517E2"/>
    <w:rsid w:val="002529A7"/>
    <w:rsid w:val="00252CCD"/>
    <w:rsid w:val="002532FB"/>
    <w:rsid w:val="002543D2"/>
    <w:rsid w:val="002544C4"/>
    <w:rsid w:val="00254556"/>
    <w:rsid w:val="002549AB"/>
    <w:rsid w:val="002561D0"/>
    <w:rsid w:val="00256E85"/>
    <w:rsid w:val="002573AA"/>
    <w:rsid w:val="0025798F"/>
    <w:rsid w:val="00257DF6"/>
    <w:rsid w:val="00260B37"/>
    <w:rsid w:val="0026193B"/>
    <w:rsid w:val="00263F7A"/>
    <w:rsid w:val="002648CF"/>
    <w:rsid w:val="00265440"/>
    <w:rsid w:val="00267BB5"/>
    <w:rsid w:val="00267BF5"/>
    <w:rsid w:val="002702E7"/>
    <w:rsid w:val="00270348"/>
    <w:rsid w:val="00271F59"/>
    <w:rsid w:val="0027207A"/>
    <w:rsid w:val="00273071"/>
    <w:rsid w:val="00274511"/>
    <w:rsid w:val="00274B98"/>
    <w:rsid w:val="00275101"/>
    <w:rsid w:val="002757B6"/>
    <w:rsid w:val="00276C1E"/>
    <w:rsid w:val="00276C78"/>
    <w:rsid w:val="00277230"/>
    <w:rsid w:val="0027763C"/>
    <w:rsid w:val="0027790D"/>
    <w:rsid w:val="00277917"/>
    <w:rsid w:val="00277DAB"/>
    <w:rsid w:val="00280E04"/>
    <w:rsid w:val="00281CC0"/>
    <w:rsid w:val="00282617"/>
    <w:rsid w:val="002832B5"/>
    <w:rsid w:val="00284F05"/>
    <w:rsid w:val="0028626E"/>
    <w:rsid w:val="0028766E"/>
    <w:rsid w:val="00287EA0"/>
    <w:rsid w:val="00291239"/>
    <w:rsid w:val="002913D8"/>
    <w:rsid w:val="00291644"/>
    <w:rsid w:val="002918E2"/>
    <w:rsid w:val="00291FC1"/>
    <w:rsid w:val="002920BD"/>
    <w:rsid w:val="0029350D"/>
    <w:rsid w:val="00294D53"/>
    <w:rsid w:val="0029559C"/>
    <w:rsid w:val="00295752"/>
    <w:rsid w:val="00295FD6"/>
    <w:rsid w:val="0029664A"/>
    <w:rsid w:val="002A02F2"/>
    <w:rsid w:val="002A02F6"/>
    <w:rsid w:val="002A03E7"/>
    <w:rsid w:val="002A08F0"/>
    <w:rsid w:val="002A0959"/>
    <w:rsid w:val="002A0A3E"/>
    <w:rsid w:val="002A0D77"/>
    <w:rsid w:val="002A0DF0"/>
    <w:rsid w:val="002A187F"/>
    <w:rsid w:val="002A21DF"/>
    <w:rsid w:val="002A2436"/>
    <w:rsid w:val="002A4997"/>
    <w:rsid w:val="002A5DE1"/>
    <w:rsid w:val="002A6060"/>
    <w:rsid w:val="002A7BC8"/>
    <w:rsid w:val="002B0097"/>
    <w:rsid w:val="002B220E"/>
    <w:rsid w:val="002B335F"/>
    <w:rsid w:val="002B4331"/>
    <w:rsid w:val="002B454E"/>
    <w:rsid w:val="002B657E"/>
    <w:rsid w:val="002C01EA"/>
    <w:rsid w:val="002C1E30"/>
    <w:rsid w:val="002C2F85"/>
    <w:rsid w:val="002C30A8"/>
    <w:rsid w:val="002C3DE7"/>
    <w:rsid w:val="002C5097"/>
    <w:rsid w:val="002C5D73"/>
    <w:rsid w:val="002C5E81"/>
    <w:rsid w:val="002C5F10"/>
    <w:rsid w:val="002C673B"/>
    <w:rsid w:val="002C74B4"/>
    <w:rsid w:val="002C7AF0"/>
    <w:rsid w:val="002D0526"/>
    <w:rsid w:val="002D08B7"/>
    <w:rsid w:val="002D0DF9"/>
    <w:rsid w:val="002D178F"/>
    <w:rsid w:val="002D3964"/>
    <w:rsid w:val="002D49C6"/>
    <w:rsid w:val="002D540B"/>
    <w:rsid w:val="002D55C7"/>
    <w:rsid w:val="002D5F70"/>
    <w:rsid w:val="002D677A"/>
    <w:rsid w:val="002D7151"/>
    <w:rsid w:val="002D7250"/>
    <w:rsid w:val="002D754A"/>
    <w:rsid w:val="002D778F"/>
    <w:rsid w:val="002E046C"/>
    <w:rsid w:val="002E1BB3"/>
    <w:rsid w:val="002E1DA1"/>
    <w:rsid w:val="002E239F"/>
    <w:rsid w:val="002E28E0"/>
    <w:rsid w:val="002E4450"/>
    <w:rsid w:val="002E4A00"/>
    <w:rsid w:val="002E4C2D"/>
    <w:rsid w:val="002E4D9A"/>
    <w:rsid w:val="002E5312"/>
    <w:rsid w:val="002E542A"/>
    <w:rsid w:val="002E6406"/>
    <w:rsid w:val="002E666C"/>
    <w:rsid w:val="002E66F5"/>
    <w:rsid w:val="002F2A55"/>
    <w:rsid w:val="002F2E45"/>
    <w:rsid w:val="002F31AD"/>
    <w:rsid w:val="002F370C"/>
    <w:rsid w:val="002F3FE2"/>
    <w:rsid w:val="002F4E85"/>
    <w:rsid w:val="002F5A86"/>
    <w:rsid w:val="002F6C10"/>
    <w:rsid w:val="00300857"/>
    <w:rsid w:val="00300A02"/>
    <w:rsid w:val="00300B2D"/>
    <w:rsid w:val="00301163"/>
    <w:rsid w:val="00301979"/>
    <w:rsid w:val="00301E59"/>
    <w:rsid w:val="00301E68"/>
    <w:rsid w:val="0030279D"/>
    <w:rsid w:val="00302A86"/>
    <w:rsid w:val="00302B9E"/>
    <w:rsid w:val="00302BD6"/>
    <w:rsid w:val="00302D46"/>
    <w:rsid w:val="003038AF"/>
    <w:rsid w:val="00304D1E"/>
    <w:rsid w:val="0030533D"/>
    <w:rsid w:val="0030576F"/>
    <w:rsid w:val="00305D33"/>
    <w:rsid w:val="00310333"/>
    <w:rsid w:val="0031090B"/>
    <w:rsid w:val="00311C03"/>
    <w:rsid w:val="0031274F"/>
    <w:rsid w:val="00312D37"/>
    <w:rsid w:val="00313520"/>
    <w:rsid w:val="00313B3D"/>
    <w:rsid w:val="0031464D"/>
    <w:rsid w:val="00315DBE"/>
    <w:rsid w:val="0031612F"/>
    <w:rsid w:val="00316C98"/>
    <w:rsid w:val="00317B3D"/>
    <w:rsid w:val="003204D8"/>
    <w:rsid w:val="00320F8B"/>
    <w:rsid w:val="0032133E"/>
    <w:rsid w:val="00321A10"/>
    <w:rsid w:val="003221B6"/>
    <w:rsid w:val="0032277E"/>
    <w:rsid w:val="00322F60"/>
    <w:rsid w:val="003237BA"/>
    <w:rsid w:val="00323A44"/>
    <w:rsid w:val="00323E69"/>
    <w:rsid w:val="00324D70"/>
    <w:rsid w:val="00325D77"/>
    <w:rsid w:val="00325F30"/>
    <w:rsid w:val="00326382"/>
    <w:rsid w:val="0032724B"/>
    <w:rsid w:val="003311C2"/>
    <w:rsid w:val="003322E4"/>
    <w:rsid w:val="00333E48"/>
    <w:rsid w:val="00333FF4"/>
    <w:rsid w:val="003344A1"/>
    <w:rsid w:val="00334706"/>
    <w:rsid w:val="00334FCF"/>
    <w:rsid w:val="00335A2D"/>
    <w:rsid w:val="00336660"/>
    <w:rsid w:val="0033774A"/>
    <w:rsid w:val="00340702"/>
    <w:rsid w:val="00340EAF"/>
    <w:rsid w:val="00341366"/>
    <w:rsid w:val="00341D6F"/>
    <w:rsid w:val="0034259D"/>
    <w:rsid w:val="0034274B"/>
    <w:rsid w:val="00343319"/>
    <w:rsid w:val="00344284"/>
    <w:rsid w:val="00344B87"/>
    <w:rsid w:val="00344F24"/>
    <w:rsid w:val="0034507A"/>
    <w:rsid w:val="0034532A"/>
    <w:rsid w:val="0034688E"/>
    <w:rsid w:val="003469C0"/>
    <w:rsid w:val="0035046B"/>
    <w:rsid w:val="003509D0"/>
    <w:rsid w:val="00351123"/>
    <w:rsid w:val="00351586"/>
    <w:rsid w:val="003529E0"/>
    <w:rsid w:val="00352B34"/>
    <w:rsid w:val="00353706"/>
    <w:rsid w:val="00353D91"/>
    <w:rsid w:val="0035467A"/>
    <w:rsid w:val="00355677"/>
    <w:rsid w:val="00355CC0"/>
    <w:rsid w:val="00355CDD"/>
    <w:rsid w:val="00355CF3"/>
    <w:rsid w:val="00356144"/>
    <w:rsid w:val="00356399"/>
    <w:rsid w:val="00357132"/>
    <w:rsid w:val="00357450"/>
    <w:rsid w:val="003614D7"/>
    <w:rsid w:val="003619A2"/>
    <w:rsid w:val="0036390F"/>
    <w:rsid w:val="00363D53"/>
    <w:rsid w:val="00363E3B"/>
    <w:rsid w:val="003641D2"/>
    <w:rsid w:val="003646D5"/>
    <w:rsid w:val="003648D9"/>
    <w:rsid w:val="0036495B"/>
    <w:rsid w:val="00366F63"/>
    <w:rsid w:val="003716D6"/>
    <w:rsid w:val="00371D44"/>
    <w:rsid w:val="003727DC"/>
    <w:rsid w:val="0037328A"/>
    <w:rsid w:val="00374F5E"/>
    <w:rsid w:val="00376094"/>
    <w:rsid w:val="00377EE9"/>
    <w:rsid w:val="0038012C"/>
    <w:rsid w:val="00380ABE"/>
    <w:rsid w:val="00380C9E"/>
    <w:rsid w:val="003839B1"/>
    <w:rsid w:val="00383AAD"/>
    <w:rsid w:val="0038401A"/>
    <w:rsid w:val="003841EE"/>
    <w:rsid w:val="00384511"/>
    <w:rsid w:val="00384A7A"/>
    <w:rsid w:val="0038584F"/>
    <w:rsid w:val="00386A34"/>
    <w:rsid w:val="00386D41"/>
    <w:rsid w:val="00387365"/>
    <w:rsid w:val="003874F2"/>
    <w:rsid w:val="003875D5"/>
    <w:rsid w:val="00387D97"/>
    <w:rsid w:val="00390B86"/>
    <w:rsid w:val="0039114A"/>
    <w:rsid w:val="00392691"/>
    <w:rsid w:val="0039278F"/>
    <w:rsid w:val="003928F6"/>
    <w:rsid w:val="00393988"/>
    <w:rsid w:val="00393AF4"/>
    <w:rsid w:val="0039425F"/>
    <w:rsid w:val="00394A84"/>
    <w:rsid w:val="00394DE0"/>
    <w:rsid w:val="0039777A"/>
    <w:rsid w:val="00397FA5"/>
    <w:rsid w:val="003A0A87"/>
    <w:rsid w:val="003A13B1"/>
    <w:rsid w:val="003A1422"/>
    <w:rsid w:val="003A2BB0"/>
    <w:rsid w:val="003A2C9B"/>
    <w:rsid w:val="003A308D"/>
    <w:rsid w:val="003A378E"/>
    <w:rsid w:val="003A40DC"/>
    <w:rsid w:val="003A4901"/>
    <w:rsid w:val="003A58DB"/>
    <w:rsid w:val="003A5D6E"/>
    <w:rsid w:val="003A7504"/>
    <w:rsid w:val="003A78C0"/>
    <w:rsid w:val="003A7F3B"/>
    <w:rsid w:val="003B03EA"/>
    <w:rsid w:val="003B11E3"/>
    <w:rsid w:val="003B273F"/>
    <w:rsid w:val="003B34F0"/>
    <w:rsid w:val="003B4087"/>
    <w:rsid w:val="003B435C"/>
    <w:rsid w:val="003B4EB7"/>
    <w:rsid w:val="003B71BF"/>
    <w:rsid w:val="003C0C19"/>
    <w:rsid w:val="003C10DC"/>
    <w:rsid w:val="003C187F"/>
    <w:rsid w:val="003C1ED0"/>
    <w:rsid w:val="003C2710"/>
    <w:rsid w:val="003C3301"/>
    <w:rsid w:val="003C368D"/>
    <w:rsid w:val="003C3F10"/>
    <w:rsid w:val="003C4245"/>
    <w:rsid w:val="003C4FFB"/>
    <w:rsid w:val="003C5C62"/>
    <w:rsid w:val="003C6046"/>
    <w:rsid w:val="003C6613"/>
    <w:rsid w:val="003C69FE"/>
    <w:rsid w:val="003C730B"/>
    <w:rsid w:val="003C740C"/>
    <w:rsid w:val="003D004A"/>
    <w:rsid w:val="003D0535"/>
    <w:rsid w:val="003D17F4"/>
    <w:rsid w:val="003D19D4"/>
    <w:rsid w:val="003D1AEE"/>
    <w:rsid w:val="003D4461"/>
    <w:rsid w:val="003D4E9D"/>
    <w:rsid w:val="003D5980"/>
    <w:rsid w:val="003D62B5"/>
    <w:rsid w:val="003D6629"/>
    <w:rsid w:val="003D797B"/>
    <w:rsid w:val="003D7E15"/>
    <w:rsid w:val="003E15EE"/>
    <w:rsid w:val="003E166E"/>
    <w:rsid w:val="003E334C"/>
    <w:rsid w:val="003E4D6E"/>
    <w:rsid w:val="003E4DED"/>
    <w:rsid w:val="003E4EBB"/>
    <w:rsid w:val="003E61E3"/>
    <w:rsid w:val="003E645C"/>
    <w:rsid w:val="003E6EE0"/>
    <w:rsid w:val="003E7C19"/>
    <w:rsid w:val="003E7FB5"/>
    <w:rsid w:val="003F0592"/>
    <w:rsid w:val="003F09FD"/>
    <w:rsid w:val="003F16A1"/>
    <w:rsid w:val="003F17AB"/>
    <w:rsid w:val="003F256D"/>
    <w:rsid w:val="003F279E"/>
    <w:rsid w:val="003F2ECE"/>
    <w:rsid w:val="003F3221"/>
    <w:rsid w:val="003F4424"/>
    <w:rsid w:val="003F47C2"/>
    <w:rsid w:val="003F4B1E"/>
    <w:rsid w:val="003F5952"/>
    <w:rsid w:val="003F639D"/>
    <w:rsid w:val="003F78CE"/>
    <w:rsid w:val="003F7F0D"/>
    <w:rsid w:val="004000E9"/>
    <w:rsid w:val="004008D9"/>
    <w:rsid w:val="00400977"/>
    <w:rsid w:val="00400F0C"/>
    <w:rsid w:val="004011AC"/>
    <w:rsid w:val="00401724"/>
    <w:rsid w:val="004019A5"/>
    <w:rsid w:val="00401BAB"/>
    <w:rsid w:val="00402B68"/>
    <w:rsid w:val="00402DD3"/>
    <w:rsid w:val="004031FD"/>
    <w:rsid w:val="00403A42"/>
    <w:rsid w:val="00404463"/>
    <w:rsid w:val="004046F8"/>
    <w:rsid w:val="0040663D"/>
    <w:rsid w:val="0040713A"/>
    <w:rsid w:val="004071D0"/>
    <w:rsid w:val="004071D1"/>
    <w:rsid w:val="00411767"/>
    <w:rsid w:val="00411D97"/>
    <w:rsid w:val="00411EAA"/>
    <w:rsid w:val="00412C87"/>
    <w:rsid w:val="00414850"/>
    <w:rsid w:val="00415546"/>
    <w:rsid w:val="0041603A"/>
    <w:rsid w:val="0041637E"/>
    <w:rsid w:val="0041756F"/>
    <w:rsid w:val="00417AB8"/>
    <w:rsid w:val="00417DA2"/>
    <w:rsid w:val="00417E1C"/>
    <w:rsid w:val="004204B5"/>
    <w:rsid w:val="00420A3E"/>
    <w:rsid w:val="0042332B"/>
    <w:rsid w:val="004239C4"/>
    <w:rsid w:val="00423D49"/>
    <w:rsid w:val="00424696"/>
    <w:rsid w:val="00424FD4"/>
    <w:rsid w:val="004256FC"/>
    <w:rsid w:val="00425E71"/>
    <w:rsid w:val="00427973"/>
    <w:rsid w:val="00427AB6"/>
    <w:rsid w:val="00431F37"/>
    <w:rsid w:val="00432054"/>
    <w:rsid w:val="00432734"/>
    <w:rsid w:val="00433C91"/>
    <w:rsid w:val="00435AB9"/>
    <w:rsid w:val="0043656B"/>
    <w:rsid w:val="0043695F"/>
    <w:rsid w:val="00436AE5"/>
    <w:rsid w:val="0043711B"/>
    <w:rsid w:val="00437601"/>
    <w:rsid w:val="00440D1C"/>
    <w:rsid w:val="00441F1F"/>
    <w:rsid w:val="0044214E"/>
    <w:rsid w:val="004422C4"/>
    <w:rsid w:val="0044317A"/>
    <w:rsid w:val="004449AA"/>
    <w:rsid w:val="004456AB"/>
    <w:rsid w:val="004458A2"/>
    <w:rsid w:val="0044730E"/>
    <w:rsid w:val="00447CA8"/>
    <w:rsid w:val="00447CB9"/>
    <w:rsid w:val="0045089B"/>
    <w:rsid w:val="00450D98"/>
    <w:rsid w:val="004510D3"/>
    <w:rsid w:val="004518ED"/>
    <w:rsid w:val="00451A79"/>
    <w:rsid w:val="00453DC8"/>
    <w:rsid w:val="00453E96"/>
    <w:rsid w:val="00454E49"/>
    <w:rsid w:val="00454F54"/>
    <w:rsid w:val="004561C8"/>
    <w:rsid w:val="004569AC"/>
    <w:rsid w:val="0046013C"/>
    <w:rsid w:val="00460813"/>
    <w:rsid w:val="00464029"/>
    <w:rsid w:val="00466170"/>
    <w:rsid w:val="00466454"/>
    <w:rsid w:val="0046653C"/>
    <w:rsid w:val="00466C37"/>
    <w:rsid w:val="00466EAA"/>
    <w:rsid w:val="0047001C"/>
    <w:rsid w:val="0047061E"/>
    <w:rsid w:val="0047291D"/>
    <w:rsid w:val="004729CA"/>
    <w:rsid w:val="00472E3F"/>
    <w:rsid w:val="00475C1C"/>
    <w:rsid w:val="004764FF"/>
    <w:rsid w:val="0048055C"/>
    <w:rsid w:val="004805CC"/>
    <w:rsid w:val="004806F4"/>
    <w:rsid w:val="00480D68"/>
    <w:rsid w:val="0048167B"/>
    <w:rsid w:val="00481F5D"/>
    <w:rsid w:val="0048248E"/>
    <w:rsid w:val="00483012"/>
    <w:rsid w:val="00483608"/>
    <w:rsid w:val="004838DF"/>
    <w:rsid w:val="00484158"/>
    <w:rsid w:val="00485139"/>
    <w:rsid w:val="0048598F"/>
    <w:rsid w:val="00486781"/>
    <w:rsid w:val="0048774D"/>
    <w:rsid w:val="0049203E"/>
    <w:rsid w:val="00492C6D"/>
    <w:rsid w:val="00494764"/>
    <w:rsid w:val="004952E7"/>
    <w:rsid w:val="00495801"/>
    <w:rsid w:val="00496921"/>
    <w:rsid w:val="00496B3A"/>
    <w:rsid w:val="004A0273"/>
    <w:rsid w:val="004A0841"/>
    <w:rsid w:val="004A0A02"/>
    <w:rsid w:val="004A22BA"/>
    <w:rsid w:val="004A293F"/>
    <w:rsid w:val="004A4631"/>
    <w:rsid w:val="004A4669"/>
    <w:rsid w:val="004A4F1F"/>
    <w:rsid w:val="004A55A8"/>
    <w:rsid w:val="004A6881"/>
    <w:rsid w:val="004A7093"/>
    <w:rsid w:val="004B0B65"/>
    <w:rsid w:val="004B2457"/>
    <w:rsid w:val="004B2477"/>
    <w:rsid w:val="004B289C"/>
    <w:rsid w:val="004B3124"/>
    <w:rsid w:val="004B32F8"/>
    <w:rsid w:val="004B35FD"/>
    <w:rsid w:val="004B400E"/>
    <w:rsid w:val="004B42D8"/>
    <w:rsid w:val="004B4FD6"/>
    <w:rsid w:val="004B55EC"/>
    <w:rsid w:val="004B5C1B"/>
    <w:rsid w:val="004B6F63"/>
    <w:rsid w:val="004B7BB9"/>
    <w:rsid w:val="004B7FF0"/>
    <w:rsid w:val="004C03CD"/>
    <w:rsid w:val="004C0984"/>
    <w:rsid w:val="004C0C36"/>
    <w:rsid w:val="004C12DB"/>
    <w:rsid w:val="004C1EA9"/>
    <w:rsid w:val="004C2423"/>
    <w:rsid w:val="004C2B24"/>
    <w:rsid w:val="004C2CF4"/>
    <w:rsid w:val="004C3A84"/>
    <w:rsid w:val="004C3E8F"/>
    <w:rsid w:val="004C6255"/>
    <w:rsid w:val="004C66B4"/>
    <w:rsid w:val="004C6949"/>
    <w:rsid w:val="004C6AE8"/>
    <w:rsid w:val="004C6F5F"/>
    <w:rsid w:val="004C7107"/>
    <w:rsid w:val="004C7169"/>
    <w:rsid w:val="004C75BA"/>
    <w:rsid w:val="004D0598"/>
    <w:rsid w:val="004D0752"/>
    <w:rsid w:val="004D0F47"/>
    <w:rsid w:val="004D13FF"/>
    <w:rsid w:val="004D2635"/>
    <w:rsid w:val="004D304B"/>
    <w:rsid w:val="004D47DB"/>
    <w:rsid w:val="004D5E27"/>
    <w:rsid w:val="004D60E6"/>
    <w:rsid w:val="004D61E3"/>
    <w:rsid w:val="004D640D"/>
    <w:rsid w:val="004D68D1"/>
    <w:rsid w:val="004D7B55"/>
    <w:rsid w:val="004D7C80"/>
    <w:rsid w:val="004D7DC4"/>
    <w:rsid w:val="004D7E72"/>
    <w:rsid w:val="004E06CA"/>
    <w:rsid w:val="004E0969"/>
    <w:rsid w:val="004E1443"/>
    <w:rsid w:val="004E212B"/>
    <w:rsid w:val="004E3A1D"/>
    <w:rsid w:val="004E6A2F"/>
    <w:rsid w:val="004E727A"/>
    <w:rsid w:val="004E7795"/>
    <w:rsid w:val="004F1234"/>
    <w:rsid w:val="004F2C17"/>
    <w:rsid w:val="004F4BE5"/>
    <w:rsid w:val="004F5A6D"/>
    <w:rsid w:val="004F63C9"/>
    <w:rsid w:val="004F686F"/>
    <w:rsid w:val="004F6C76"/>
    <w:rsid w:val="004F75A4"/>
    <w:rsid w:val="004F764A"/>
    <w:rsid w:val="004F768D"/>
    <w:rsid w:val="004F799B"/>
    <w:rsid w:val="004F79DD"/>
    <w:rsid w:val="004F7DB9"/>
    <w:rsid w:val="00502174"/>
    <w:rsid w:val="00502196"/>
    <w:rsid w:val="005021BB"/>
    <w:rsid w:val="00502E41"/>
    <w:rsid w:val="00503FD4"/>
    <w:rsid w:val="005042B6"/>
    <w:rsid w:val="00505621"/>
    <w:rsid w:val="005058AF"/>
    <w:rsid w:val="00505E95"/>
    <w:rsid w:val="0050625E"/>
    <w:rsid w:val="005065DF"/>
    <w:rsid w:val="00506C2A"/>
    <w:rsid w:val="005074C8"/>
    <w:rsid w:val="00507A4F"/>
    <w:rsid w:val="00511894"/>
    <w:rsid w:val="00512122"/>
    <w:rsid w:val="00512E03"/>
    <w:rsid w:val="0051383F"/>
    <w:rsid w:val="00514221"/>
    <w:rsid w:val="00514A72"/>
    <w:rsid w:val="00514B2B"/>
    <w:rsid w:val="0051517E"/>
    <w:rsid w:val="005152FE"/>
    <w:rsid w:val="00515CB6"/>
    <w:rsid w:val="00516475"/>
    <w:rsid w:val="00516972"/>
    <w:rsid w:val="0051727B"/>
    <w:rsid w:val="0051750B"/>
    <w:rsid w:val="005175F6"/>
    <w:rsid w:val="00517D26"/>
    <w:rsid w:val="00520A9C"/>
    <w:rsid w:val="00521888"/>
    <w:rsid w:val="00521C38"/>
    <w:rsid w:val="00521D13"/>
    <w:rsid w:val="00521DE0"/>
    <w:rsid w:val="005239DC"/>
    <w:rsid w:val="00523D33"/>
    <w:rsid w:val="005240B9"/>
    <w:rsid w:val="00524554"/>
    <w:rsid w:val="005246C8"/>
    <w:rsid w:val="00525E6C"/>
    <w:rsid w:val="00527721"/>
    <w:rsid w:val="00527D19"/>
    <w:rsid w:val="005307EE"/>
    <w:rsid w:val="00531A1F"/>
    <w:rsid w:val="00531FB1"/>
    <w:rsid w:val="005322A3"/>
    <w:rsid w:val="00532F9C"/>
    <w:rsid w:val="00533E9A"/>
    <w:rsid w:val="00533F49"/>
    <w:rsid w:val="005344DE"/>
    <w:rsid w:val="0053514D"/>
    <w:rsid w:val="0053555A"/>
    <w:rsid w:val="00535C54"/>
    <w:rsid w:val="00536446"/>
    <w:rsid w:val="00536CDC"/>
    <w:rsid w:val="0053785A"/>
    <w:rsid w:val="00537E1B"/>
    <w:rsid w:val="005410CE"/>
    <w:rsid w:val="00541A64"/>
    <w:rsid w:val="0054214B"/>
    <w:rsid w:val="00542BD5"/>
    <w:rsid w:val="00543508"/>
    <w:rsid w:val="00543753"/>
    <w:rsid w:val="005438DC"/>
    <w:rsid w:val="00543A02"/>
    <w:rsid w:val="00543B64"/>
    <w:rsid w:val="00543C20"/>
    <w:rsid w:val="005451EE"/>
    <w:rsid w:val="005457AF"/>
    <w:rsid w:val="00545ADA"/>
    <w:rsid w:val="00546075"/>
    <w:rsid w:val="00546333"/>
    <w:rsid w:val="005472CC"/>
    <w:rsid w:val="00550051"/>
    <w:rsid w:val="0055095C"/>
    <w:rsid w:val="005509F4"/>
    <w:rsid w:val="00551BFD"/>
    <w:rsid w:val="00552DA8"/>
    <w:rsid w:val="005532BD"/>
    <w:rsid w:val="0055338C"/>
    <w:rsid w:val="0055366D"/>
    <w:rsid w:val="00554C38"/>
    <w:rsid w:val="00554DFF"/>
    <w:rsid w:val="0055517A"/>
    <w:rsid w:val="005607E2"/>
    <w:rsid w:val="00561913"/>
    <w:rsid w:val="005620DF"/>
    <w:rsid w:val="005622BD"/>
    <w:rsid w:val="005625D3"/>
    <w:rsid w:val="00562704"/>
    <w:rsid w:val="0056375D"/>
    <w:rsid w:val="0056387F"/>
    <w:rsid w:val="00563F1B"/>
    <w:rsid w:val="0056554C"/>
    <w:rsid w:val="00565CE0"/>
    <w:rsid w:val="00566C44"/>
    <w:rsid w:val="00570B0B"/>
    <w:rsid w:val="00571D48"/>
    <w:rsid w:val="00572D28"/>
    <w:rsid w:val="0057382A"/>
    <w:rsid w:val="00573A52"/>
    <w:rsid w:val="00573F85"/>
    <w:rsid w:val="00574B4F"/>
    <w:rsid w:val="00574B97"/>
    <w:rsid w:val="00582287"/>
    <w:rsid w:val="00583527"/>
    <w:rsid w:val="005837BC"/>
    <w:rsid w:val="005863BA"/>
    <w:rsid w:val="005866F8"/>
    <w:rsid w:val="00587635"/>
    <w:rsid w:val="0058763E"/>
    <w:rsid w:val="00587DCA"/>
    <w:rsid w:val="0059083B"/>
    <w:rsid w:val="00590AA0"/>
    <w:rsid w:val="00590CA9"/>
    <w:rsid w:val="005912C7"/>
    <w:rsid w:val="00591423"/>
    <w:rsid w:val="00591E9B"/>
    <w:rsid w:val="00591F56"/>
    <w:rsid w:val="005929C3"/>
    <w:rsid w:val="0059358D"/>
    <w:rsid w:val="00593D0D"/>
    <w:rsid w:val="00593F1F"/>
    <w:rsid w:val="00594560"/>
    <w:rsid w:val="005958F5"/>
    <w:rsid w:val="00595A1D"/>
    <w:rsid w:val="00595A34"/>
    <w:rsid w:val="00596D88"/>
    <w:rsid w:val="005970F3"/>
    <w:rsid w:val="00597113"/>
    <w:rsid w:val="00597C60"/>
    <w:rsid w:val="00597FC5"/>
    <w:rsid w:val="005A020F"/>
    <w:rsid w:val="005A0578"/>
    <w:rsid w:val="005A0DCC"/>
    <w:rsid w:val="005A12AA"/>
    <w:rsid w:val="005A32E4"/>
    <w:rsid w:val="005A33CC"/>
    <w:rsid w:val="005A37E1"/>
    <w:rsid w:val="005A5C0E"/>
    <w:rsid w:val="005A6504"/>
    <w:rsid w:val="005B0308"/>
    <w:rsid w:val="005B1C1F"/>
    <w:rsid w:val="005B20AD"/>
    <w:rsid w:val="005B301B"/>
    <w:rsid w:val="005B353F"/>
    <w:rsid w:val="005B4756"/>
    <w:rsid w:val="005B4B32"/>
    <w:rsid w:val="005B5488"/>
    <w:rsid w:val="005B57B6"/>
    <w:rsid w:val="005B655D"/>
    <w:rsid w:val="005B6BA6"/>
    <w:rsid w:val="005B6D99"/>
    <w:rsid w:val="005B7D5A"/>
    <w:rsid w:val="005B7F63"/>
    <w:rsid w:val="005C051F"/>
    <w:rsid w:val="005C22A1"/>
    <w:rsid w:val="005C2B78"/>
    <w:rsid w:val="005C4911"/>
    <w:rsid w:val="005C6102"/>
    <w:rsid w:val="005C75B3"/>
    <w:rsid w:val="005C7B7D"/>
    <w:rsid w:val="005C7CAC"/>
    <w:rsid w:val="005D044E"/>
    <w:rsid w:val="005D08C7"/>
    <w:rsid w:val="005D0960"/>
    <w:rsid w:val="005D1E90"/>
    <w:rsid w:val="005D2149"/>
    <w:rsid w:val="005D21B1"/>
    <w:rsid w:val="005D22D3"/>
    <w:rsid w:val="005D2533"/>
    <w:rsid w:val="005D283A"/>
    <w:rsid w:val="005D2901"/>
    <w:rsid w:val="005D2C65"/>
    <w:rsid w:val="005D2F9E"/>
    <w:rsid w:val="005D3A56"/>
    <w:rsid w:val="005D4C5C"/>
    <w:rsid w:val="005D591D"/>
    <w:rsid w:val="005D5AE4"/>
    <w:rsid w:val="005D6494"/>
    <w:rsid w:val="005D73B4"/>
    <w:rsid w:val="005D77D2"/>
    <w:rsid w:val="005E0446"/>
    <w:rsid w:val="005E05F8"/>
    <w:rsid w:val="005E07E7"/>
    <w:rsid w:val="005E1574"/>
    <w:rsid w:val="005E1577"/>
    <w:rsid w:val="005E25B2"/>
    <w:rsid w:val="005E26CD"/>
    <w:rsid w:val="005E3BCB"/>
    <w:rsid w:val="005E4A29"/>
    <w:rsid w:val="005E525A"/>
    <w:rsid w:val="005E541F"/>
    <w:rsid w:val="005E5449"/>
    <w:rsid w:val="005E6093"/>
    <w:rsid w:val="005F03E3"/>
    <w:rsid w:val="005F2EBB"/>
    <w:rsid w:val="005F2FD2"/>
    <w:rsid w:val="005F34D9"/>
    <w:rsid w:val="005F4055"/>
    <w:rsid w:val="005F484C"/>
    <w:rsid w:val="005F504C"/>
    <w:rsid w:val="005F6A2E"/>
    <w:rsid w:val="005F7C33"/>
    <w:rsid w:val="00600AFA"/>
    <w:rsid w:val="006016AC"/>
    <w:rsid w:val="00601B3D"/>
    <w:rsid w:val="006021A1"/>
    <w:rsid w:val="0060242B"/>
    <w:rsid w:val="006032A4"/>
    <w:rsid w:val="0060373F"/>
    <w:rsid w:val="0060502E"/>
    <w:rsid w:val="00605893"/>
    <w:rsid w:val="00606135"/>
    <w:rsid w:val="006072CE"/>
    <w:rsid w:val="00607ED0"/>
    <w:rsid w:val="00610D61"/>
    <w:rsid w:val="00611CA1"/>
    <w:rsid w:val="00612F75"/>
    <w:rsid w:val="0061326B"/>
    <w:rsid w:val="0061391A"/>
    <w:rsid w:val="00615AE7"/>
    <w:rsid w:val="00615F14"/>
    <w:rsid w:val="00616181"/>
    <w:rsid w:val="00616923"/>
    <w:rsid w:val="00616E8B"/>
    <w:rsid w:val="00616F4C"/>
    <w:rsid w:val="006170B4"/>
    <w:rsid w:val="00617B22"/>
    <w:rsid w:val="00617DFF"/>
    <w:rsid w:val="00617ED2"/>
    <w:rsid w:val="00622070"/>
    <w:rsid w:val="0062216B"/>
    <w:rsid w:val="00622232"/>
    <w:rsid w:val="006224E3"/>
    <w:rsid w:val="006236CB"/>
    <w:rsid w:val="006241E3"/>
    <w:rsid w:val="00624306"/>
    <w:rsid w:val="0062521F"/>
    <w:rsid w:val="00625C8B"/>
    <w:rsid w:val="00625F8D"/>
    <w:rsid w:val="006261D6"/>
    <w:rsid w:val="00626452"/>
    <w:rsid w:val="006268F8"/>
    <w:rsid w:val="006271FF"/>
    <w:rsid w:val="00627412"/>
    <w:rsid w:val="00627DFB"/>
    <w:rsid w:val="006309AE"/>
    <w:rsid w:val="00631D25"/>
    <w:rsid w:val="006326DD"/>
    <w:rsid w:val="00632C70"/>
    <w:rsid w:val="00634269"/>
    <w:rsid w:val="00634984"/>
    <w:rsid w:val="00634CF1"/>
    <w:rsid w:val="00634F34"/>
    <w:rsid w:val="00636DAD"/>
    <w:rsid w:val="006403DE"/>
    <w:rsid w:val="00640D32"/>
    <w:rsid w:val="006417EC"/>
    <w:rsid w:val="00641E0D"/>
    <w:rsid w:val="00642AC0"/>
    <w:rsid w:val="00644DDF"/>
    <w:rsid w:val="006457FA"/>
    <w:rsid w:val="00645E32"/>
    <w:rsid w:val="00647BF2"/>
    <w:rsid w:val="00650203"/>
    <w:rsid w:val="006505FA"/>
    <w:rsid w:val="00650798"/>
    <w:rsid w:val="00650A3D"/>
    <w:rsid w:val="00650B84"/>
    <w:rsid w:val="00652E1D"/>
    <w:rsid w:val="00653261"/>
    <w:rsid w:val="00653772"/>
    <w:rsid w:val="00654295"/>
    <w:rsid w:val="00654AF4"/>
    <w:rsid w:val="006552F7"/>
    <w:rsid w:val="00655729"/>
    <w:rsid w:val="0065594B"/>
    <w:rsid w:val="00655B1B"/>
    <w:rsid w:val="00656F08"/>
    <w:rsid w:val="00661647"/>
    <w:rsid w:val="006624A9"/>
    <w:rsid w:val="00662836"/>
    <w:rsid w:val="00663653"/>
    <w:rsid w:val="006679EB"/>
    <w:rsid w:val="006679F6"/>
    <w:rsid w:val="00670926"/>
    <w:rsid w:val="00670FDC"/>
    <w:rsid w:val="00671334"/>
    <w:rsid w:val="00672ED8"/>
    <w:rsid w:val="00673383"/>
    <w:rsid w:val="00673834"/>
    <w:rsid w:val="006757D7"/>
    <w:rsid w:val="00675A3B"/>
    <w:rsid w:val="00675B34"/>
    <w:rsid w:val="006764A2"/>
    <w:rsid w:val="006770DD"/>
    <w:rsid w:val="00680021"/>
    <w:rsid w:val="006816D4"/>
    <w:rsid w:val="00681D6F"/>
    <w:rsid w:val="00682548"/>
    <w:rsid w:val="00682C00"/>
    <w:rsid w:val="00682E6D"/>
    <w:rsid w:val="006853E1"/>
    <w:rsid w:val="006863A9"/>
    <w:rsid w:val="00686B44"/>
    <w:rsid w:val="00687621"/>
    <w:rsid w:val="006879EB"/>
    <w:rsid w:val="0069049F"/>
    <w:rsid w:val="00690A4F"/>
    <w:rsid w:val="00692150"/>
    <w:rsid w:val="00692717"/>
    <w:rsid w:val="006929A1"/>
    <w:rsid w:val="0069312F"/>
    <w:rsid w:val="00693827"/>
    <w:rsid w:val="00694C01"/>
    <w:rsid w:val="00695A5E"/>
    <w:rsid w:val="00696035"/>
    <w:rsid w:val="00696DF9"/>
    <w:rsid w:val="00696FF6"/>
    <w:rsid w:val="00697135"/>
    <w:rsid w:val="006A0615"/>
    <w:rsid w:val="006A06A5"/>
    <w:rsid w:val="006A2730"/>
    <w:rsid w:val="006A39CF"/>
    <w:rsid w:val="006A44CB"/>
    <w:rsid w:val="006A4804"/>
    <w:rsid w:val="006A5030"/>
    <w:rsid w:val="006A566F"/>
    <w:rsid w:val="006A60AA"/>
    <w:rsid w:val="006A6877"/>
    <w:rsid w:val="006A6B77"/>
    <w:rsid w:val="006A7088"/>
    <w:rsid w:val="006A7243"/>
    <w:rsid w:val="006B10D6"/>
    <w:rsid w:val="006B1B5A"/>
    <w:rsid w:val="006B25DC"/>
    <w:rsid w:val="006B2F01"/>
    <w:rsid w:val="006B354A"/>
    <w:rsid w:val="006B67C6"/>
    <w:rsid w:val="006B7DF5"/>
    <w:rsid w:val="006C028F"/>
    <w:rsid w:val="006C08A0"/>
    <w:rsid w:val="006C292E"/>
    <w:rsid w:val="006C2FC6"/>
    <w:rsid w:val="006C3FDB"/>
    <w:rsid w:val="006C6547"/>
    <w:rsid w:val="006C65D5"/>
    <w:rsid w:val="006C6C71"/>
    <w:rsid w:val="006C6EF3"/>
    <w:rsid w:val="006C76FA"/>
    <w:rsid w:val="006C7DA9"/>
    <w:rsid w:val="006D074A"/>
    <w:rsid w:val="006D0BD8"/>
    <w:rsid w:val="006D1B4E"/>
    <w:rsid w:val="006D4E07"/>
    <w:rsid w:val="006D5A1D"/>
    <w:rsid w:val="006D670C"/>
    <w:rsid w:val="006D7079"/>
    <w:rsid w:val="006D7590"/>
    <w:rsid w:val="006D780A"/>
    <w:rsid w:val="006D7D94"/>
    <w:rsid w:val="006E0C14"/>
    <w:rsid w:val="006E0F7A"/>
    <w:rsid w:val="006E1E1F"/>
    <w:rsid w:val="006E23D9"/>
    <w:rsid w:val="006E24C5"/>
    <w:rsid w:val="006E2AFE"/>
    <w:rsid w:val="006E34DB"/>
    <w:rsid w:val="006E3BDA"/>
    <w:rsid w:val="006E4649"/>
    <w:rsid w:val="006E48A6"/>
    <w:rsid w:val="006E4BE3"/>
    <w:rsid w:val="006F082A"/>
    <w:rsid w:val="006F0942"/>
    <w:rsid w:val="006F09EC"/>
    <w:rsid w:val="006F1FC8"/>
    <w:rsid w:val="006F21AE"/>
    <w:rsid w:val="006F231F"/>
    <w:rsid w:val="006F298E"/>
    <w:rsid w:val="006F299F"/>
    <w:rsid w:val="006F2AB6"/>
    <w:rsid w:val="006F2F98"/>
    <w:rsid w:val="006F35B3"/>
    <w:rsid w:val="006F3DD4"/>
    <w:rsid w:val="006F40FE"/>
    <w:rsid w:val="006F42DF"/>
    <w:rsid w:val="006F43B6"/>
    <w:rsid w:val="006F43EB"/>
    <w:rsid w:val="006F51E0"/>
    <w:rsid w:val="006F6C8E"/>
    <w:rsid w:val="006F7093"/>
    <w:rsid w:val="006F7384"/>
    <w:rsid w:val="006F78A1"/>
    <w:rsid w:val="00701FF5"/>
    <w:rsid w:val="00702C11"/>
    <w:rsid w:val="00704C4F"/>
    <w:rsid w:val="007051A8"/>
    <w:rsid w:val="00706A11"/>
    <w:rsid w:val="0070776C"/>
    <w:rsid w:val="00713214"/>
    <w:rsid w:val="00714329"/>
    <w:rsid w:val="00714567"/>
    <w:rsid w:val="00715C11"/>
    <w:rsid w:val="00716751"/>
    <w:rsid w:val="007173E3"/>
    <w:rsid w:val="007203A3"/>
    <w:rsid w:val="00720BBE"/>
    <w:rsid w:val="00720D55"/>
    <w:rsid w:val="00721884"/>
    <w:rsid w:val="00723071"/>
    <w:rsid w:val="007232D9"/>
    <w:rsid w:val="007237DE"/>
    <w:rsid w:val="00724397"/>
    <w:rsid w:val="00724968"/>
    <w:rsid w:val="0072506A"/>
    <w:rsid w:val="007251EA"/>
    <w:rsid w:val="007257CB"/>
    <w:rsid w:val="00730647"/>
    <w:rsid w:val="00730A27"/>
    <w:rsid w:val="00730FA4"/>
    <w:rsid w:val="0073251D"/>
    <w:rsid w:val="00732DA6"/>
    <w:rsid w:val="00732FA1"/>
    <w:rsid w:val="00733A26"/>
    <w:rsid w:val="00734448"/>
    <w:rsid w:val="00735313"/>
    <w:rsid w:val="00735D72"/>
    <w:rsid w:val="00735F3D"/>
    <w:rsid w:val="00736212"/>
    <w:rsid w:val="00737200"/>
    <w:rsid w:val="007373EA"/>
    <w:rsid w:val="00737886"/>
    <w:rsid w:val="0074070B"/>
    <w:rsid w:val="0074167F"/>
    <w:rsid w:val="007429AE"/>
    <w:rsid w:val="007431B5"/>
    <w:rsid w:val="00743547"/>
    <w:rsid w:val="007453CC"/>
    <w:rsid w:val="00745C4D"/>
    <w:rsid w:val="00745F40"/>
    <w:rsid w:val="0074616E"/>
    <w:rsid w:val="00746C81"/>
    <w:rsid w:val="00746DBC"/>
    <w:rsid w:val="00750266"/>
    <w:rsid w:val="00750756"/>
    <w:rsid w:val="00752916"/>
    <w:rsid w:val="00753905"/>
    <w:rsid w:val="00754CE2"/>
    <w:rsid w:val="00754E4C"/>
    <w:rsid w:val="00755AB1"/>
    <w:rsid w:val="00755CE4"/>
    <w:rsid w:val="007563E1"/>
    <w:rsid w:val="00757442"/>
    <w:rsid w:val="007613FB"/>
    <w:rsid w:val="007616FB"/>
    <w:rsid w:val="00761F07"/>
    <w:rsid w:val="00762BC9"/>
    <w:rsid w:val="007630F2"/>
    <w:rsid w:val="00763147"/>
    <w:rsid w:val="00763488"/>
    <w:rsid w:val="00763D4A"/>
    <w:rsid w:val="00763E44"/>
    <w:rsid w:val="00764712"/>
    <w:rsid w:val="00765526"/>
    <w:rsid w:val="00765DA9"/>
    <w:rsid w:val="007668FE"/>
    <w:rsid w:val="0076713B"/>
    <w:rsid w:val="00767659"/>
    <w:rsid w:val="00770572"/>
    <w:rsid w:val="00771421"/>
    <w:rsid w:val="007715F7"/>
    <w:rsid w:val="007727AC"/>
    <w:rsid w:val="00772C21"/>
    <w:rsid w:val="007738A4"/>
    <w:rsid w:val="00773AC1"/>
    <w:rsid w:val="00773E4A"/>
    <w:rsid w:val="00775F3D"/>
    <w:rsid w:val="00776096"/>
    <w:rsid w:val="00777C1B"/>
    <w:rsid w:val="007804BE"/>
    <w:rsid w:val="007810C3"/>
    <w:rsid w:val="007811E4"/>
    <w:rsid w:val="007811FA"/>
    <w:rsid w:val="0078160A"/>
    <w:rsid w:val="007816DC"/>
    <w:rsid w:val="00781AE2"/>
    <w:rsid w:val="00781B91"/>
    <w:rsid w:val="00781FE2"/>
    <w:rsid w:val="0078355A"/>
    <w:rsid w:val="0078435D"/>
    <w:rsid w:val="007854BE"/>
    <w:rsid w:val="00787283"/>
    <w:rsid w:val="00790206"/>
    <w:rsid w:val="007906C5"/>
    <w:rsid w:val="00792BAC"/>
    <w:rsid w:val="00792E84"/>
    <w:rsid w:val="00793544"/>
    <w:rsid w:val="00793C96"/>
    <w:rsid w:val="00794913"/>
    <w:rsid w:val="007949E2"/>
    <w:rsid w:val="00795060"/>
    <w:rsid w:val="00795FF6"/>
    <w:rsid w:val="007962E0"/>
    <w:rsid w:val="00796943"/>
    <w:rsid w:val="00796D0D"/>
    <w:rsid w:val="00797315"/>
    <w:rsid w:val="00797F8F"/>
    <w:rsid w:val="007A16BB"/>
    <w:rsid w:val="007A1A1D"/>
    <w:rsid w:val="007A34BD"/>
    <w:rsid w:val="007A39F0"/>
    <w:rsid w:val="007A4013"/>
    <w:rsid w:val="007A425E"/>
    <w:rsid w:val="007A4953"/>
    <w:rsid w:val="007A4F52"/>
    <w:rsid w:val="007A51D0"/>
    <w:rsid w:val="007A569F"/>
    <w:rsid w:val="007A57D9"/>
    <w:rsid w:val="007A5B83"/>
    <w:rsid w:val="007A5E81"/>
    <w:rsid w:val="007A7231"/>
    <w:rsid w:val="007B1265"/>
    <w:rsid w:val="007B12DD"/>
    <w:rsid w:val="007B1F85"/>
    <w:rsid w:val="007B1FB8"/>
    <w:rsid w:val="007B3E7C"/>
    <w:rsid w:val="007B50F2"/>
    <w:rsid w:val="007B6385"/>
    <w:rsid w:val="007B7026"/>
    <w:rsid w:val="007C020D"/>
    <w:rsid w:val="007C135A"/>
    <w:rsid w:val="007C16BC"/>
    <w:rsid w:val="007C1DCE"/>
    <w:rsid w:val="007C3155"/>
    <w:rsid w:val="007C3849"/>
    <w:rsid w:val="007C4401"/>
    <w:rsid w:val="007C4602"/>
    <w:rsid w:val="007C5982"/>
    <w:rsid w:val="007C64F5"/>
    <w:rsid w:val="007C7359"/>
    <w:rsid w:val="007C7A0B"/>
    <w:rsid w:val="007D0C26"/>
    <w:rsid w:val="007D122A"/>
    <w:rsid w:val="007D150C"/>
    <w:rsid w:val="007D26A2"/>
    <w:rsid w:val="007D2E8F"/>
    <w:rsid w:val="007D3B36"/>
    <w:rsid w:val="007D3CEB"/>
    <w:rsid w:val="007D4BB4"/>
    <w:rsid w:val="007D5A53"/>
    <w:rsid w:val="007D5D7E"/>
    <w:rsid w:val="007D6AA9"/>
    <w:rsid w:val="007D6FD0"/>
    <w:rsid w:val="007D71B7"/>
    <w:rsid w:val="007E0493"/>
    <w:rsid w:val="007E0EFC"/>
    <w:rsid w:val="007E226E"/>
    <w:rsid w:val="007E2EF0"/>
    <w:rsid w:val="007E2FF6"/>
    <w:rsid w:val="007E34F0"/>
    <w:rsid w:val="007E5BD8"/>
    <w:rsid w:val="007E6A80"/>
    <w:rsid w:val="007E6AFD"/>
    <w:rsid w:val="007E6E26"/>
    <w:rsid w:val="007E7515"/>
    <w:rsid w:val="007E78FB"/>
    <w:rsid w:val="007F0B64"/>
    <w:rsid w:val="007F12C0"/>
    <w:rsid w:val="007F1FCF"/>
    <w:rsid w:val="007F4994"/>
    <w:rsid w:val="007F4C39"/>
    <w:rsid w:val="007F534A"/>
    <w:rsid w:val="007F5AC9"/>
    <w:rsid w:val="007F65E9"/>
    <w:rsid w:val="007F6B40"/>
    <w:rsid w:val="007F74DC"/>
    <w:rsid w:val="007F7572"/>
    <w:rsid w:val="00802925"/>
    <w:rsid w:val="00802ACB"/>
    <w:rsid w:val="00803079"/>
    <w:rsid w:val="00803310"/>
    <w:rsid w:val="0080468A"/>
    <w:rsid w:val="00804D44"/>
    <w:rsid w:val="008051CF"/>
    <w:rsid w:val="00805973"/>
    <w:rsid w:val="00806451"/>
    <w:rsid w:val="00806840"/>
    <w:rsid w:val="008069A6"/>
    <w:rsid w:val="008069F0"/>
    <w:rsid w:val="0080749B"/>
    <w:rsid w:val="008075A5"/>
    <w:rsid w:val="008079B1"/>
    <w:rsid w:val="00810BB8"/>
    <w:rsid w:val="008118D9"/>
    <w:rsid w:val="008131D5"/>
    <w:rsid w:val="00813238"/>
    <w:rsid w:val="0081578F"/>
    <w:rsid w:val="00815D8B"/>
    <w:rsid w:val="0081619A"/>
    <w:rsid w:val="00816376"/>
    <w:rsid w:val="0081735C"/>
    <w:rsid w:val="00817779"/>
    <w:rsid w:val="00817A5F"/>
    <w:rsid w:val="00820371"/>
    <w:rsid w:val="00820D5A"/>
    <w:rsid w:val="00820EEE"/>
    <w:rsid w:val="0082136A"/>
    <w:rsid w:val="00822119"/>
    <w:rsid w:val="008229EA"/>
    <w:rsid w:val="00822C59"/>
    <w:rsid w:val="008232F5"/>
    <w:rsid w:val="0082345F"/>
    <w:rsid w:val="00825276"/>
    <w:rsid w:val="008252EC"/>
    <w:rsid w:val="00825470"/>
    <w:rsid w:val="00825742"/>
    <w:rsid w:val="008258FC"/>
    <w:rsid w:val="00825B9A"/>
    <w:rsid w:val="00830E6A"/>
    <w:rsid w:val="00831004"/>
    <w:rsid w:val="00831766"/>
    <w:rsid w:val="00831AD6"/>
    <w:rsid w:val="008328DB"/>
    <w:rsid w:val="0083449F"/>
    <w:rsid w:val="008359AC"/>
    <w:rsid w:val="00836734"/>
    <w:rsid w:val="0083688D"/>
    <w:rsid w:val="00836FEA"/>
    <w:rsid w:val="00837861"/>
    <w:rsid w:val="008404A8"/>
    <w:rsid w:val="00840833"/>
    <w:rsid w:val="008417B2"/>
    <w:rsid w:val="0084180B"/>
    <w:rsid w:val="00841A14"/>
    <w:rsid w:val="00842C70"/>
    <w:rsid w:val="00842DFE"/>
    <w:rsid w:val="00842F20"/>
    <w:rsid w:val="00844061"/>
    <w:rsid w:val="008442EE"/>
    <w:rsid w:val="00844847"/>
    <w:rsid w:val="00846D1B"/>
    <w:rsid w:val="00846F46"/>
    <w:rsid w:val="008507F0"/>
    <w:rsid w:val="00850804"/>
    <w:rsid w:val="00850816"/>
    <w:rsid w:val="008508D4"/>
    <w:rsid w:val="0085172C"/>
    <w:rsid w:val="00854E35"/>
    <w:rsid w:val="0085545F"/>
    <w:rsid w:val="00855AAB"/>
    <w:rsid w:val="00855C51"/>
    <w:rsid w:val="00855E7E"/>
    <w:rsid w:val="00855FB1"/>
    <w:rsid w:val="0086081D"/>
    <w:rsid w:val="00860ACA"/>
    <w:rsid w:val="0086238E"/>
    <w:rsid w:val="00862BA7"/>
    <w:rsid w:val="008647D4"/>
    <w:rsid w:val="008647D6"/>
    <w:rsid w:val="00864887"/>
    <w:rsid w:val="008659D8"/>
    <w:rsid w:val="00866837"/>
    <w:rsid w:val="00866A4F"/>
    <w:rsid w:val="00867B3E"/>
    <w:rsid w:val="00870147"/>
    <w:rsid w:val="008714CE"/>
    <w:rsid w:val="00872478"/>
    <w:rsid w:val="00872C3A"/>
    <w:rsid w:val="008733B5"/>
    <w:rsid w:val="008734DC"/>
    <w:rsid w:val="00873A2B"/>
    <w:rsid w:val="008752A6"/>
    <w:rsid w:val="008765E0"/>
    <w:rsid w:val="00876640"/>
    <w:rsid w:val="008768C4"/>
    <w:rsid w:val="008773E9"/>
    <w:rsid w:val="00877A82"/>
    <w:rsid w:val="00877D0C"/>
    <w:rsid w:val="008807AE"/>
    <w:rsid w:val="00880A54"/>
    <w:rsid w:val="008817BC"/>
    <w:rsid w:val="0088236F"/>
    <w:rsid w:val="008826D6"/>
    <w:rsid w:val="00883162"/>
    <w:rsid w:val="00884EAC"/>
    <w:rsid w:val="008873D9"/>
    <w:rsid w:val="00887EB8"/>
    <w:rsid w:val="00890DD8"/>
    <w:rsid w:val="008917DA"/>
    <w:rsid w:val="00892536"/>
    <w:rsid w:val="0089359C"/>
    <w:rsid w:val="00893AB7"/>
    <w:rsid w:val="00896A0A"/>
    <w:rsid w:val="008A1795"/>
    <w:rsid w:val="008A3583"/>
    <w:rsid w:val="008A37C4"/>
    <w:rsid w:val="008A39C5"/>
    <w:rsid w:val="008A3A5C"/>
    <w:rsid w:val="008A5E06"/>
    <w:rsid w:val="008A6ECD"/>
    <w:rsid w:val="008A7B52"/>
    <w:rsid w:val="008B11CB"/>
    <w:rsid w:val="008B1CF8"/>
    <w:rsid w:val="008B228E"/>
    <w:rsid w:val="008B2426"/>
    <w:rsid w:val="008B2935"/>
    <w:rsid w:val="008B2DD2"/>
    <w:rsid w:val="008B4ACC"/>
    <w:rsid w:val="008B4F36"/>
    <w:rsid w:val="008B586D"/>
    <w:rsid w:val="008B6103"/>
    <w:rsid w:val="008C061C"/>
    <w:rsid w:val="008C0644"/>
    <w:rsid w:val="008C159A"/>
    <w:rsid w:val="008C1DA5"/>
    <w:rsid w:val="008C2D1D"/>
    <w:rsid w:val="008C3432"/>
    <w:rsid w:val="008C38BB"/>
    <w:rsid w:val="008C3B6A"/>
    <w:rsid w:val="008C46C0"/>
    <w:rsid w:val="008C488F"/>
    <w:rsid w:val="008C5157"/>
    <w:rsid w:val="008C5324"/>
    <w:rsid w:val="008C5D51"/>
    <w:rsid w:val="008C6415"/>
    <w:rsid w:val="008C726D"/>
    <w:rsid w:val="008D0E0F"/>
    <w:rsid w:val="008D0F6A"/>
    <w:rsid w:val="008D146E"/>
    <w:rsid w:val="008D1B4B"/>
    <w:rsid w:val="008D1B7B"/>
    <w:rsid w:val="008D281F"/>
    <w:rsid w:val="008D56DC"/>
    <w:rsid w:val="008D6193"/>
    <w:rsid w:val="008D682D"/>
    <w:rsid w:val="008D6BC2"/>
    <w:rsid w:val="008D6C51"/>
    <w:rsid w:val="008D7999"/>
    <w:rsid w:val="008E0C20"/>
    <w:rsid w:val="008E101C"/>
    <w:rsid w:val="008E37BC"/>
    <w:rsid w:val="008E44E0"/>
    <w:rsid w:val="008E519F"/>
    <w:rsid w:val="008E6529"/>
    <w:rsid w:val="008E6A93"/>
    <w:rsid w:val="008E6F6B"/>
    <w:rsid w:val="008E7FC2"/>
    <w:rsid w:val="008F1117"/>
    <w:rsid w:val="008F1160"/>
    <w:rsid w:val="008F224A"/>
    <w:rsid w:val="008F2AF4"/>
    <w:rsid w:val="008F2FE5"/>
    <w:rsid w:val="008F3635"/>
    <w:rsid w:val="008F4340"/>
    <w:rsid w:val="008F489D"/>
    <w:rsid w:val="008F7A91"/>
    <w:rsid w:val="00900CF1"/>
    <w:rsid w:val="00901B19"/>
    <w:rsid w:val="009026B4"/>
    <w:rsid w:val="00902C18"/>
    <w:rsid w:val="0090343A"/>
    <w:rsid w:val="00903683"/>
    <w:rsid w:val="00904F41"/>
    <w:rsid w:val="009052A1"/>
    <w:rsid w:val="009065C7"/>
    <w:rsid w:val="009068A5"/>
    <w:rsid w:val="00906D15"/>
    <w:rsid w:val="00907620"/>
    <w:rsid w:val="00907815"/>
    <w:rsid w:val="00907827"/>
    <w:rsid w:val="00907DDE"/>
    <w:rsid w:val="00907F12"/>
    <w:rsid w:val="00910B28"/>
    <w:rsid w:val="00910B92"/>
    <w:rsid w:val="00910C3A"/>
    <w:rsid w:val="00910E98"/>
    <w:rsid w:val="00911773"/>
    <w:rsid w:val="00912F48"/>
    <w:rsid w:val="009132B2"/>
    <w:rsid w:val="0091384D"/>
    <w:rsid w:val="009140E6"/>
    <w:rsid w:val="0091442A"/>
    <w:rsid w:val="00914DA7"/>
    <w:rsid w:val="009150C9"/>
    <w:rsid w:val="00915612"/>
    <w:rsid w:val="00915E67"/>
    <w:rsid w:val="009165F4"/>
    <w:rsid w:val="009169EF"/>
    <w:rsid w:val="00916AAF"/>
    <w:rsid w:val="00916F1F"/>
    <w:rsid w:val="009212EB"/>
    <w:rsid w:val="00923416"/>
    <w:rsid w:val="0092360A"/>
    <w:rsid w:val="00923B9C"/>
    <w:rsid w:val="00924375"/>
    <w:rsid w:val="009247BC"/>
    <w:rsid w:val="00924AFE"/>
    <w:rsid w:val="00924F1A"/>
    <w:rsid w:val="009255C3"/>
    <w:rsid w:val="00926CD2"/>
    <w:rsid w:val="009279C2"/>
    <w:rsid w:val="00930196"/>
    <w:rsid w:val="00931502"/>
    <w:rsid w:val="009323E7"/>
    <w:rsid w:val="009330F9"/>
    <w:rsid w:val="00933E8E"/>
    <w:rsid w:val="009340A8"/>
    <w:rsid w:val="00934402"/>
    <w:rsid w:val="00934B10"/>
    <w:rsid w:val="00935085"/>
    <w:rsid w:val="00935328"/>
    <w:rsid w:val="0094057C"/>
    <w:rsid w:val="00941063"/>
    <w:rsid w:val="009415C5"/>
    <w:rsid w:val="009423CF"/>
    <w:rsid w:val="0094293E"/>
    <w:rsid w:val="009462D5"/>
    <w:rsid w:val="0094635E"/>
    <w:rsid w:val="00946773"/>
    <w:rsid w:val="00946AA8"/>
    <w:rsid w:val="00947634"/>
    <w:rsid w:val="00950199"/>
    <w:rsid w:val="009502BA"/>
    <w:rsid w:val="00951616"/>
    <w:rsid w:val="00951F9D"/>
    <w:rsid w:val="0095235C"/>
    <w:rsid w:val="00952445"/>
    <w:rsid w:val="009528C9"/>
    <w:rsid w:val="00952E8E"/>
    <w:rsid w:val="00953204"/>
    <w:rsid w:val="00955863"/>
    <w:rsid w:val="00955CD0"/>
    <w:rsid w:val="00960256"/>
    <w:rsid w:val="00960628"/>
    <w:rsid w:val="00960E0F"/>
    <w:rsid w:val="00961858"/>
    <w:rsid w:val="009625EC"/>
    <w:rsid w:val="00962CF5"/>
    <w:rsid w:val="0096395E"/>
    <w:rsid w:val="00963A7C"/>
    <w:rsid w:val="009645C9"/>
    <w:rsid w:val="00965F55"/>
    <w:rsid w:val="00965FC3"/>
    <w:rsid w:val="009662D5"/>
    <w:rsid w:val="00966BA6"/>
    <w:rsid w:val="009701A2"/>
    <w:rsid w:val="009701A9"/>
    <w:rsid w:val="009715E4"/>
    <w:rsid w:val="00972390"/>
    <w:rsid w:val="00973377"/>
    <w:rsid w:val="00973C03"/>
    <w:rsid w:val="00974437"/>
    <w:rsid w:val="00974CB4"/>
    <w:rsid w:val="0097608C"/>
    <w:rsid w:val="00976D4E"/>
    <w:rsid w:val="009770C7"/>
    <w:rsid w:val="00977334"/>
    <w:rsid w:val="009778EF"/>
    <w:rsid w:val="00977C11"/>
    <w:rsid w:val="0098000E"/>
    <w:rsid w:val="00980DC7"/>
    <w:rsid w:val="009815BA"/>
    <w:rsid w:val="00982057"/>
    <w:rsid w:val="00982749"/>
    <w:rsid w:val="00986644"/>
    <w:rsid w:val="00986699"/>
    <w:rsid w:val="00990287"/>
    <w:rsid w:val="0099111C"/>
    <w:rsid w:val="00991494"/>
    <w:rsid w:val="009923B8"/>
    <w:rsid w:val="0099241A"/>
    <w:rsid w:val="00992758"/>
    <w:rsid w:val="0099338A"/>
    <w:rsid w:val="009937E6"/>
    <w:rsid w:val="009939D9"/>
    <w:rsid w:val="00993CA2"/>
    <w:rsid w:val="0099415B"/>
    <w:rsid w:val="00994842"/>
    <w:rsid w:val="00995378"/>
    <w:rsid w:val="009963FC"/>
    <w:rsid w:val="00996BBF"/>
    <w:rsid w:val="009970FC"/>
    <w:rsid w:val="009A0487"/>
    <w:rsid w:val="009A0C37"/>
    <w:rsid w:val="009A131F"/>
    <w:rsid w:val="009A1CAB"/>
    <w:rsid w:val="009A2327"/>
    <w:rsid w:val="009A2877"/>
    <w:rsid w:val="009A28B4"/>
    <w:rsid w:val="009A28E3"/>
    <w:rsid w:val="009A3922"/>
    <w:rsid w:val="009A6230"/>
    <w:rsid w:val="009A6B55"/>
    <w:rsid w:val="009A6F57"/>
    <w:rsid w:val="009A7942"/>
    <w:rsid w:val="009A7D96"/>
    <w:rsid w:val="009B16E3"/>
    <w:rsid w:val="009B47EF"/>
    <w:rsid w:val="009B4FC0"/>
    <w:rsid w:val="009B5354"/>
    <w:rsid w:val="009B64C2"/>
    <w:rsid w:val="009B65A1"/>
    <w:rsid w:val="009B692D"/>
    <w:rsid w:val="009B7025"/>
    <w:rsid w:val="009B772C"/>
    <w:rsid w:val="009C0E6F"/>
    <w:rsid w:val="009C19C8"/>
    <w:rsid w:val="009C1BC5"/>
    <w:rsid w:val="009C223E"/>
    <w:rsid w:val="009C2D0E"/>
    <w:rsid w:val="009C2E4D"/>
    <w:rsid w:val="009C3001"/>
    <w:rsid w:val="009C32F8"/>
    <w:rsid w:val="009C3502"/>
    <w:rsid w:val="009C4861"/>
    <w:rsid w:val="009C7B98"/>
    <w:rsid w:val="009D0DCF"/>
    <w:rsid w:val="009D0DEB"/>
    <w:rsid w:val="009D2698"/>
    <w:rsid w:val="009D2D88"/>
    <w:rsid w:val="009D3B1C"/>
    <w:rsid w:val="009D4C32"/>
    <w:rsid w:val="009D564E"/>
    <w:rsid w:val="009D66E6"/>
    <w:rsid w:val="009D6EFC"/>
    <w:rsid w:val="009D76F1"/>
    <w:rsid w:val="009D7A56"/>
    <w:rsid w:val="009D7E05"/>
    <w:rsid w:val="009D7F99"/>
    <w:rsid w:val="009E0AC3"/>
    <w:rsid w:val="009E3577"/>
    <w:rsid w:val="009E35D2"/>
    <w:rsid w:val="009E3875"/>
    <w:rsid w:val="009E5D1B"/>
    <w:rsid w:val="009E6D72"/>
    <w:rsid w:val="009F06FD"/>
    <w:rsid w:val="009F12E3"/>
    <w:rsid w:val="009F1B00"/>
    <w:rsid w:val="009F1B22"/>
    <w:rsid w:val="009F259B"/>
    <w:rsid w:val="009F2B2C"/>
    <w:rsid w:val="009F389D"/>
    <w:rsid w:val="009F4522"/>
    <w:rsid w:val="009F4A9D"/>
    <w:rsid w:val="009F5503"/>
    <w:rsid w:val="009F62CA"/>
    <w:rsid w:val="009F7012"/>
    <w:rsid w:val="00A046D7"/>
    <w:rsid w:val="00A0492A"/>
    <w:rsid w:val="00A04CFB"/>
    <w:rsid w:val="00A05B96"/>
    <w:rsid w:val="00A0626E"/>
    <w:rsid w:val="00A073FB"/>
    <w:rsid w:val="00A077C9"/>
    <w:rsid w:val="00A079A3"/>
    <w:rsid w:val="00A1037A"/>
    <w:rsid w:val="00A1174D"/>
    <w:rsid w:val="00A12707"/>
    <w:rsid w:val="00A147FC"/>
    <w:rsid w:val="00A14A63"/>
    <w:rsid w:val="00A15226"/>
    <w:rsid w:val="00A15CF3"/>
    <w:rsid w:val="00A167F1"/>
    <w:rsid w:val="00A16F8E"/>
    <w:rsid w:val="00A200BD"/>
    <w:rsid w:val="00A205ED"/>
    <w:rsid w:val="00A209B1"/>
    <w:rsid w:val="00A221EB"/>
    <w:rsid w:val="00A2232A"/>
    <w:rsid w:val="00A23076"/>
    <w:rsid w:val="00A23E8C"/>
    <w:rsid w:val="00A24161"/>
    <w:rsid w:val="00A24812"/>
    <w:rsid w:val="00A25383"/>
    <w:rsid w:val="00A25FA5"/>
    <w:rsid w:val="00A27DA0"/>
    <w:rsid w:val="00A3012A"/>
    <w:rsid w:val="00A30CA7"/>
    <w:rsid w:val="00A30DDB"/>
    <w:rsid w:val="00A32AF5"/>
    <w:rsid w:val="00A33D8D"/>
    <w:rsid w:val="00A33DD8"/>
    <w:rsid w:val="00A345F5"/>
    <w:rsid w:val="00A34942"/>
    <w:rsid w:val="00A34A4A"/>
    <w:rsid w:val="00A35305"/>
    <w:rsid w:val="00A35C15"/>
    <w:rsid w:val="00A37535"/>
    <w:rsid w:val="00A3784B"/>
    <w:rsid w:val="00A37899"/>
    <w:rsid w:val="00A37F57"/>
    <w:rsid w:val="00A4017A"/>
    <w:rsid w:val="00A4042D"/>
    <w:rsid w:val="00A40798"/>
    <w:rsid w:val="00A418B3"/>
    <w:rsid w:val="00A41BF6"/>
    <w:rsid w:val="00A451C2"/>
    <w:rsid w:val="00A457F8"/>
    <w:rsid w:val="00A45BC5"/>
    <w:rsid w:val="00A45CB6"/>
    <w:rsid w:val="00A50258"/>
    <w:rsid w:val="00A50B75"/>
    <w:rsid w:val="00A517CD"/>
    <w:rsid w:val="00A52CBF"/>
    <w:rsid w:val="00A52EA2"/>
    <w:rsid w:val="00A567CE"/>
    <w:rsid w:val="00A569C9"/>
    <w:rsid w:val="00A6037D"/>
    <w:rsid w:val="00A60CDE"/>
    <w:rsid w:val="00A60ECE"/>
    <w:rsid w:val="00A62FFF"/>
    <w:rsid w:val="00A63A1A"/>
    <w:rsid w:val="00A63A45"/>
    <w:rsid w:val="00A63CBF"/>
    <w:rsid w:val="00A63D3B"/>
    <w:rsid w:val="00A661AA"/>
    <w:rsid w:val="00A66A46"/>
    <w:rsid w:val="00A66C94"/>
    <w:rsid w:val="00A670ED"/>
    <w:rsid w:val="00A67E9B"/>
    <w:rsid w:val="00A67EF0"/>
    <w:rsid w:val="00A70C2D"/>
    <w:rsid w:val="00A70D5E"/>
    <w:rsid w:val="00A71773"/>
    <w:rsid w:val="00A7238F"/>
    <w:rsid w:val="00A72ED5"/>
    <w:rsid w:val="00A73CDC"/>
    <w:rsid w:val="00A747A2"/>
    <w:rsid w:val="00A7487F"/>
    <w:rsid w:val="00A74DB7"/>
    <w:rsid w:val="00A75879"/>
    <w:rsid w:val="00A75EDC"/>
    <w:rsid w:val="00A75FD9"/>
    <w:rsid w:val="00A76774"/>
    <w:rsid w:val="00A76CFB"/>
    <w:rsid w:val="00A8086E"/>
    <w:rsid w:val="00A80914"/>
    <w:rsid w:val="00A81801"/>
    <w:rsid w:val="00A81B1B"/>
    <w:rsid w:val="00A81BD4"/>
    <w:rsid w:val="00A822D0"/>
    <w:rsid w:val="00A8233F"/>
    <w:rsid w:val="00A829CE"/>
    <w:rsid w:val="00A829F4"/>
    <w:rsid w:val="00A82EF1"/>
    <w:rsid w:val="00A833E8"/>
    <w:rsid w:val="00A8431D"/>
    <w:rsid w:val="00A8432A"/>
    <w:rsid w:val="00A847EA"/>
    <w:rsid w:val="00A85001"/>
    <w:rsid w:val="00A86672"/>
    <w:rsid w:val="00A87033"/>
    <w:rsid w:val="00A87720"/>
    <w:rsid w:val="00A87875"/>
    <w:rsid w:val="00A87B12"/>
    <w:rsid w:val="00A87E63"/>
    <w:rsid w:val="00A9037B"/>
    <w:rsid w:val="00A92822"/>
    <w:rsid w:val="00A937A0"/>
    <w:rsid w:val="00A941EB"/>
    <w:rsid w:val="00A948E6"/>
    <w:rsid w:val="00A94986"/>
    <w:rsid w:val="00A94A81"/>
    <w:rsid w:val="00A96E69"/>
    <w:rsid w:val="00A971D3"/>
    <w:rsid w:val="00AA092E"/>
    <w:rsid w:val="00AA0CC8"/>
    <w:rsid w:val="00AA1880"/>
    <w:rsid w:val="00AA2110"/>
    <w:rsid w:val="00AA3548"/>
    <w:rsid w:val="00AA3780"/>
    <w:rsid w:val="00AA3EA9"/>
    <w:rsid w:val="00AA4FCE"/>
    <w:rsid w:val="00AA6A5A"/>
    <w:rsid w:val="00AA7422"/>
    <w:rsid w:val="00AA7F45"/>
    <w:rsid w:val="00AB03A0"/>
    <w:rsid w:val="00AB0A94"/>
    <w:rsid w:val="00AB1A55"/>
    <w:rsid w:val="00AB1A60"/>
    <w:rsid w:val="00AB2167"/>
    <w:rsid w:val="00AB2D16"/>
    <w:rsid w:val="00AB3041"/>
    <w:rsid w:val="00AB4419"/>
    <w:rsid w:val="00AB4594"/>
    <w:rsid w:val="00AB595C"/>
    <w:rsid w:val="00AB641B"/>
    <w:rsid w:val="00AB6630"/>
    <w:rsid w:val="00AB676E"/>
    <w:rsid w:val="00AB693E"/>
    <w:rsid w:val="00AB723C"/>
    <w:rsid w:val="00AC0684"/>
    <w:rsid w:val="00AC09AE"/>
    <w:rsid w:val="00AC0C12"/>
    <w:rsid w:val="00AC1256"/>
    <w:rsid w:val="00AC133F"/>
    <w:rsid w:val="00AC2A1A"/>
    <w:rsid w:val="00AC32CB"/>
    <w:rsid w:val="00AC3571"/>
    <w:rsid w:val="00AC367C"/>
    <w:rsid w:val="00AC3C0F"/>
    <w:rsid w:val="00AC4E7A"/>
    <w:rsid w:val="00AC58E7"/>
    <w:rsid w:val="00AC6749"/>
    <w:rsid w:val="00AC7022"/>
    <w:rsid w:val="00AC70EA"/>
    <w:rsid w:val="00AC714B"/>
    <w:rsid w:val="00AC719F"/>
    <w:rsid w:val="00AC7244"/>
    <w:rsid w:val="00AC72F9"/>
    <w:rsid w:val="00AC7ACC"/>
    <w:rsid w:val="00AC7C64"/>
    <w:rsid w:val="00AD05E4"/>
    <w:rsid w:val="00AD1CBD"/>
    <w:rsid w:val="00AD33DF"/>
    <w:rsid w:val="00AD38FA"/>
    <w:rsid w:val="00AD3B57"/>
    <w:rsid w:val="00AD3E7E"/>
    <w:rsid w:val="00AD4FE8"/>
    <w:rsid w:val="00AD557D"/>
    <w:rsid w:val="00AD58FF"/>
    <w:rsid w:val="00AD6519"/>
    <w:rsid w:val="00AD68A6"/>
    <w:rsid w:val="00AD6DA7"/>
    <w:rsid w:val="00AD7409"/>
    <w:rsid w:val="00AD773E"/>
    <w:rsid w:val="00AD7A42"/>
    <w:rsid w:val="00AD7AE6"/>
    <w:rsid w:val="00AE010E"/>
    <w:rsid w:val="00AE0242"/>
    <w:rsid w:val="00AE0B87"/>
    <w:rsid w:val="00AE0D4E"/>
    <w:rsid w:val="00AE1369"/>
    <w:rsid w:val="00AE3860"/>
    <w:rsid w:val="00AE3875"/>
    <w:rsid w:val="00AE39E3"/>
    <w:rsid w:val="00AE535E"/>
    <w:rsid w:val="00AE548A"/>
    <w:rsid w:val="00AE56F8"/>
    <w:rsid w:val="00AE60A7"/>
    <w:rsid w:val="00AE64D0"/>
    <w:rsid w:val="00AE64D3"/>
    <w:rsid w:val="00AE70C2"/>
    <w:rsid w:val="00AE788C"/>
    <w:rsid w:val="00AF09E2"/>
    <w:rsid w:val="00AF0A4C"/>
    <w:rsid w:val="00AF1EB9"/>
    <w:rsid w:val="00AF1F84"/>
    <w:rsid w:val="00AF2D58"/>
    <w:rsid w:val="00AF2F34"/>
    <w:rsid w:val="00AF49C4"/>
    <w:rsid w:val="00AF52F3"/>
    <w:rsid w:val="00AF586E"/>
    <w:rsid w:val="00AF5F26"/>
    <w:rsid w:val="00AF6FA6"/>
    <w:rsid w:val="00AF71DF"/>
    <w:rsid w:val="00AF71FD"/>
    <w:rsid w:val="00AF79C1"/>
    <w:rsid w:val="00B014C8"/>
    <w:rsid w:val="00B02BBD"/>
    <w:rsid w:val="00B02DA3"/>
    <w:rsid w:val="00B0386C"/>
    <w:rsid w:val="00B046DF"/>
    <w:rsid w:val="00B04926"/>
    <w:rsid w:val="00B073C2"/>
    <w:rsid w:val="00B07603"/>
    <w:rsid w:val="00B078A4"/>
    <w:rsid w:val="00B07967"/>
    <w:rsid w:val="00B10095"/>
    <w:rsid w:val="00B10319"/>
    <w:rsid w:val="00B10699"/>
    <w:rsid w:val="00B10955"/>
    <w:rsid w:val="00B110A7"/>
    <w:rsid w:val="00B11FAA"/>
    <w:rsid w:val="00B145D9"/>
    <w:rsid w:val="00B15941"/>
    <w:rsid w:val="00B16FAA"/>
    <w:rsid w:val="00B176C9"/>
    <w:rsid w:val="00B17A9A"/>
    <w:rsid w:val="00B17EE5"/>
    <w:rsid w:val="00B225FF"/>
    <w:rsid w:val="00B22E5E"/>
    <w:rsid w:val="00B23DCA"/>
    <w:rsid w:val="00B24861"/>
    <w:rsid w:val="00B251F6"/>
    <w:rsid w:val="00B26D91"/>
    <w:rsid w:val="00B278CB"/>
    <w:rsid w:val="00B30275"/>
    <w:rsid w:val="00B3161F"/>
    <w:rsid w:val="00B31D55"/>
    <w:rsid w:val="00B3278B"/>
    <w:rsid w:val="00B340BF"/>
    <w:rsid w:val="00B3618F"/>
    <w:rsid w:val="00B37AB6"/>
    <w:rsid w:val="00B4153D"/>
    <w:rsid w:val="00B4236B"/>
    <w:rsid w:val="00B427D9"/>
    <w:rsid w:val="00B43B4B"/>
    <w:rsid w:val="00B44A46"/>
    <w:rsid w:val="00B458E9"/>
    <w:rsid w:val="00B46A4C"/>
    <w:rsid w:val="00B46C03"/>
    <w:rsid w:val="00B4701A"/>
    <w:rsid w:val="00B5018F"/>
    <w:rsid w:val="00B505A6"/>
    <w:rsid w:val="00B507B5"/>
    <w:rsid w:val="00B513FE"/>
    <w:rsid w:val="00B52D33"/>
    <w:rsid w:val="00B52DE1"/>
    <w:rsid w:val="00B53657"/>
    <w:rsid w:val="00B53EDD"/>
    <w:rsid w:val="00B54275"/>
    <w:rsid w:val="00B545B4"/>
    <w:rsid w:val="00B5494F"/>
    <w:rsid w:val="00B5576A"/>
    <w:rsid w:val="00B5701B"/>
    <w:rsid w:val="00B5705C"/>
    <w:rsid w:val="00B608C4"/>
    <w:rsid w:val="00B60CAA"/>
    <w:rsid w:val="00B6114A"/>
    <w:rsid w:val="00B62110"/>
    <w:rsid w:val="00B621D1"/>
    <w:rsid w:val="00B621FE"/>
    <w:rsid w:val="00B62491"/>
    <w:rsid w:val="00B629A5"/>
    <w:rsid w:val="00B63E14"/>
    <w:rsid w:val="00B6424F"/>
    <w:rsid w:val="00B64481"/>
    <w:rsid w:val="00B658D6"/>
    <w:rsid w:val="00B66313"/>
    <w:rsid w:val="00B66FDD"/>
    <w:rsid w:val="00B67C08"/>
    <w:rsid w:val="00B67F6B"/>
    <w:rsid w:val="00B70891"/>
    <w:rsid w:val="00B71A6C"/>
    <w:rsid w:val="00B72659"/>
    <w:rsid w:val="00B73FCB"/>
    <w:rsid w:val="00B74637"/>
    <w:rsid w:val="00B74E77"/>
    <w:rsid w:val="00B74F81"/>
    <w:rsid w:val="00B75B48"/>
    <w:rsid w:val="00B7672E"/>
    <w:rsid w:val="00B76960"/>
    <w:rsid w:val="00B771B5"/>
    <w:rsid w:val="00B7728F"/>
    <w:rsid w:val="00B80635"/>
    <w:rsid w:val="00B80972"/>
    <w:rsid w:val="00B80A27"/>
    <w:rsid w:val="00B831DC"/>
    <w:rsid w:val="00B83C51"/>
    <w:rsid w:val="00B84EDB"/>
    <w:rsid w:val="00B858EA"/>
    <w:rsid w:val="00B85ECC"/>
    <w:rsid w:val="00B8612D"/>
    <w:rsid w:val="00B8658D"/>
    <w:rsid w:val="00B90C58"/>
    <w:rsid w:val="00B921E9"/>
    <w:rsid w:val="00B92712"/>
    <w:rsid w:val="00B92F81"/>
    <w:rsid w:val="00B92FA3"/>
    <w:rsid w:val="00B9383A"/>
    <w:rsid w:val="00B945C9"/>
    <w:rsid w:val="00B94700"/>
    <w:rsid w:val="00B94D40"/>
    <w:rsid w:val="00B952AD"/>
    <w:rsid w:val="00B95608"/>
    <w:rsid w:val="00B95FB1"/>
    <w:rsid w:val="00B9642E"/>
    <w:rsid w:val="00B96C4E"/>
    <w:rsid w:val="00B973D7"/>
    <w:rsid w:val="00B97937"/>
    <w:rsid w:val="00B97BCD"/>
    <w:rsid w:val="00BA0247"/>
    <w:rsid w:val="00BA059B"/>
    <w:rsid w:val="00BA1471"/>
    <w:rsid w:val="00BA1499"/>
    <w:rsid w:val="00BA1C39"/>
    <w:rsid w:val="00BA2AC8"/>
    <w:rsid w:val="00BA4437"/>
    <w:rsid w:val="00BA5B61"/>
    <w:rsid w:val="00BA5F2E"/>
    <w:rsid w:val="00BA5F65"/>
    <w:rsid w:val="00BA6D65"/>
    <w:rsid w:val="00BA7662"/>
    <w:rsid w:val="00BB0BA8"/>
    <w:rsid w:val="00BB13D8"/>
    <w:rsid w:val="00BB1AEE"/>
    <w:rsid w:val="00BB2F47"/>
    <w:rsid w:val="00BB3229"/>
    <w:rsid w:val="00BB3AFE"/>
    <w:rsid w:val="00BB4BCB"/>
    <w:rsid w:val="00BB5690"/>
    <w:rsid w:val="00BB5902"/>
    <w:rsid w:val="00BB5D5F"/>
    <w:rsid w:val="00BB5DC7"/>
    <w:rsid w:val="00BB6DC6"/>
    <w:rsid w:val="00BB70EF"/>
    <w:rsid w:val="00BB719D"/>
    <w:rsid w:val="00BB76DF"/>
    <w:rsid w:val="00BC091D"/>
    <w:rsid w:val="00BC0C58"/>
    <w:rsid w:val="00BC0FAA"/>
    <w:rsid w:val="00BC1112"/>
    <w:rsid w:val="00BC2D41"/>
    <w:rsid w:val="00BC364E"/>
    <w:rsid w:val="00BC3A79"/>
    <w:rsid w:val="00BC3CF5"/>
    <w:rsid w:val="00BC4177"/>
    <w:rsid w:val="00BC4616"/>
    <w:rsid w:val="00BC4EAE"/>
    <w:rsid w:val="00BC5048"/>
    <w:rsid w:val="00BC61BE"/>
    <w:rsid w:val="00BC7920"/>
    <w:rsid w:val="00BC7D7A"/>
    <w:rsid w:val="00BD029E"/>
    <w:rsid w:val="00BD030A"/>
    <w:rsid w:val="00BD05FF"/>
    <w:rsid w:val="00BD12E5"/>
    <w:rsid w:val="00BD39D0"/>
    <w:rsid w:val="00BD39FE"/>
    <w:rsid w:val="00BD405E"/>
    <w:rsid w:val="00BD4776"/>
    <w:rsid w:val="00BD5EE2"/>
    <w:rsid w:val="00BD68CE"/>
    <w:rsid w:val="00BE051E"/>
    <w:rsid w:val="00BE1312"/>
    <w:rsid w:val="00BE155A"/>
    <w:rsid w:val="00BE1BB4"/>
    <w:rsid w:val="00BE20EA"/>
    <w:rsid w:val="00BE3135"/>
    <w:rsid w:val="00BE32C6"/>
    <w:rsid w:val="00BE37F2"/>
    <w:rsid w:val="00BE408C"/>
    <w:rsid w:val="00BE5915"/>
    <w:rsid w:val="00BE5A87"/>
    <w:rsid w:val="00BF1346"/>
    <w:rsid w:val="00BF17A5"/>
    <w:rsid w:val="00BF1846"/>
    <w:rsid w:val="00BF1AB2"/>
    <w:rsid w:val="00BF1B4A"/>
    <w:rsid w:val="00BF1C95"/>
    <w:rsid w:val="00BF1F6E"/>
    <w:rsid w:val="00BF365F"/>
    <w:rsid w:val="00BF4D35"/>
    <w:rsid w:val="00BF5F6E"/>
    <w:rsid w:val="00BF7171"/>
    <w:rsid w:val="00BF75F3"/>
    <w:rsid w:val="00BF79B6"/>
    <w:rsid w:val="00C00712"/>
    <w:rsid w:val="00C00C0A"/>
    <w:rsid w:val="00C01803"/>
    <w:rsid w:val="00C02EF5"/>
    <w:rsid w:val="00C0354D"/>
    <w:rsid w:val="00C0453A"/>
    <w:rsid w:val="00C056EC"/>
    <w:rsid w:val="00C067BA"/>
    <w:rsid w:val="00C07FB6"/>
    <w:rsid w:val="00C10465"/>
    <w:rsid w:val="00C11919"/>
    <w:rsid w:val="00C1259F"/>
    <w:rsid w:val="00C12817"/>
    <w:rsid w:val="00C128EB"/>
    <w:rsid w:val="00C12CED"/>
    <w:rsid w:val="00C12D51"/>
    <w:rsid w:val="00C13D8F"/>
    <w:rsid w:val="00C13F9E"/>
    <w:rsid w:val="00C14023"/>
    <w:rsid w:val="00C142AC"/>
    <w:rsid w:val="00C15006"/>
    <w:rsid w:val="00C1517B"/>
    <w:rsid w:val="00C15956"/>
    <w:rsid w:val="00C15DF3"/>
    <w:rsid w:val="00C163BB"/>
    <w:rsid w:val="00C16DFF"/>
    <w:rsid w:val="00C16EB2"/>
    <w:rsid w:val="00C17222"/>
    <w:rsid w:val="00C203FE"/>
    <w:rsid w:val="00C2155F"/>
    <w:rsid w:val="00C21C79"/>
    <w:rsid w:val="00C21E75"/>
    <w:rsid w:val="00C2245A"/>
    <w:rsid w:val="00C226A1"/>
    <w:rsid w:val="00C22D09"/>
    <w:rsid w:val="00C23060"/>
    <w:rsid w:val="00C23AD7"/>
    <w:rsid w:val="00C23B36"/>
    <w:rsid w:val="00C24A22"/>
    <w:rsid w:val="00C26B58"/>
    <w:rsid w:val="00C27715"/>
    <w:rsid w:val="00C3095F"/>
    <w:rsid w:val="00C314EE"/>
    <w:rsid w:val="00C31E75"/>
    <w:rsid w:val="00C324F7"/>
    <w:rsid w:val="00C328DE"/>
    <w:rsid w:val="00C32D95"/>
    <w:rsid w:val="00C3361D"/>
    <w:rsid w:val="00C3374B"/>
    <w:rsid w:val="00C33FE5"/>
    <w:rsid w:val="00C346D8"/>
    <w:rsid w:val="00C348EB"/>
    <w:rsid w:val="00C35338"/>
    <w:rsid w:val="00C35EA9"/>
    <w:rsid w:val="00C3616F"/>
    <w:rsid w:val="00C3625D"/>
    <w:rsid w:val="00C3655E"/>
    <w:rsid w:val="00C367B9"/>
    <w:rsid w:val="00C36D17"/>
    <w:rsid w:val="00C376C2"/>
    <w:rsid w:val="00C37E43"/>
    <w:rsid w:val="00C41639"/>
    <w:rsid w:val="00C41943"/>
    <w:rsid w:val="00C419F7"/>
    <w:rsid w:val="00C41CDF"/>
    <w:rsid w:val="00C44285"/>
    <w:rsid w:val="00C44754"/>
    <w:rsid w:val="00C4526F"/>
    <w:rsid w:val="00C45A6D"/>
    <w:rsid w:val="00C45FAF"/>
    <w:rsid w:val="00C462F8"/>
    <w:rsid w:val="00C464AA"/>
    <w:rsid w:val="00C469E8"/>
    <w:rsid w:val="00C50193"/>
    <w:rsid w:val="00C50663"/>
    <w:rsid w:val="00C50F5E"/>
    <w:rsid w:val="00C51B1B"/>
    <w:rsid w:val="00C5244F"/>
    <w:rsid w:val="00C530C2"/>
    <w:rsid w:val="00C537E3"/>
    <w:rsid w:val="00C53F95"/>
    <w:rsid w:val="00C54288"/>
    <w:rsid w:val="00C54A54"/>
    <w:rsid w:val="00C54F3D"/>
    <w:rsid w:val="00C55AA2"/>
    <w:rsid w:val="00C56C90"/>
    <w:rsid w:val="00C575DA"/>
    <w:rsid w:val="00C63D84"/>
    <w:rsid w:val="00C63DC6"/>
    <w:rsid w:val="00C64188"/>
    <w:rsid w:val="00C645F3"/>
    <w:rsid w:val="00C64FB2"/>
    <w:rsid w:val="00C65A7B"/>
    <w:rsid w:val="00C6618A"/>
    <w:rsid w:val="00C669D6"/>
    <w:rsid w:val="00C675EA"/>
    <w:rsid w:val="00C677FB"/>
    <w:rsid w:val="00C703CC"/>
    <w:rsid w:val="00C7102A"/>
    <w:rsid w:val="00C710EF"/>
    <w:rsid w:val="00C72B0D"/>
    <w:rsid w:val="00C73043"/>
    <w:rsid w:val="00C73541"/>
    <w:rsid w:val="00C73ECC"/>
    <w:rsid w:val="00C75584"/>
    <w:rsid w:val="00C75591"/>
    <w:rsid w:val="00C760EA"/>
    <w:rsid w:val="00C76A7C"/>
    <w:rsid w:val="00C77C90"/>
    <w:rsid w:val="00C77F9B"/>
    <w:rsid w:val="00C806B4"/>
    <w:rsid w:val="00C80894"/>
    <w:rsid w:val="00C80D74"/>
    <w:rsid w:val="00C8218C"/>
    <w:rsid w:val="00C83C9C"/>
    <w:rsid w:val="00C84506"/>
    <w:rsid w:val="00C84FF3"/>
    <w:rsid w:val="00C8553B"/>
    <w:rsid w:val="00C865BE"/>
    <w:rsid w:val="00C86ACE"/>
    <w:rsid w:val="00C900CC"/>
    <w:rsid w:val="00C905DE"/>
    <w:rsid w:val="00C9107C"/>
    <w:rsid w:val="00C9199D"/>
    <w:rsid w:val="00C93494"/>
    <w:rsid w:val="00C94038"/>
    <w:rsid w:val="00C94CA4"/>
    <w:rsid w:val="00C94F0C"/>
    <w:rsid w:val="00C9632B"/>
    <w:rsid w:val="00C9662A"/>
    <w:rsid w:val="00C97266"/>
    <w:rsid w:val="00C97B5C"/>
    <w:rsid w:val="00C97C6A"/>
    <w:rsid w:val="00CA0527"/>
    <w:rsid w:val="00CA0A8E"/>
    <w:rsid w:val="00CA19E3"/>
    <w:rsid w:val="00CA1D59"/>
    <w:rsid w:val="00CA1E22"/>
    <w:rsid w:val="00CA3153"/>
    <w:rsid w:val="00CA4814"/>
    <w:rsid w:val="00CA5F78"/>
    <w:rsid w:val="00CA6034"/>
    <w:rsid w:val="00CA658B"/>
    <w:rsid w:val="00CA769C"/>
    <w:rsid w:val="00CA7A2F"/>
    <w:rsid w:val="00CB0836"/>
    <w:rsid w:val="00CB1037"/>
    <w:rsid w:val="00CB12FA"/>
    <w:rsid w:val="00CB2F07"/>
    <w:rsid w:val="00CB3A33"/>
    <w:rsid w:val="00CB3EBB"/>
    <w:rsid w:val="00CB452A"/>
    <w:rsid w:val="00CB59EC"/>
    <w:rsid w:val="00CB5F02"/>
    <w:rsid w:val="00CB638D"/>
    <w:rsid w:val="00CB6576"/>
    <w:rsid w:val="00CB71DE"/>
    <w:rsid w:val="00CB733B"/>
    <w:rsid w:val="00CB7DB4"/>
    <w:rsid w:val="00CC071F"/>
    <w:rsid w:val="00CC152A"/>
    <w:rsid w:val="00CC1EE3"/>
    <w:rsid w:val="00CC2185"/>
    <w:rsid w:val="00CC27E7"/>
    <w:rsid w:val="00CC293D"/>
    <w:rsid w:val="00CC2CF0"/>
    <w:rsid w:val="00CC2E32"/>
    <w:rsid w:val="00CC41AB"/>
    <w:rsid w:val="00CC52A6"/>
    <w:rsid w:val="00CC5911"/>
    <w:rsid w:val="00CC789F"/>
    <w:rsid w:val="00CC78F7"/>
    <w:rsid w:val="00CC7E61"/>
    <w:rsid w:val="00CD0547"/>
    <w:rsid w:val="00CD092D"/>
    <w:rsid w:val="00CD0A2A"/>
    <w:rsid w:val="00CD1C21"/>
    <w:rsid w:val="00CD45D6"/>
    <w:rsid w:val="00CD558A"/>
    <w:rsid w:val="00CD60CB"/>
    <w:rsid w:val="00CD7025"/>
    <w:rsid w:val="00CD76B5"/>
    <w:rsid w:val="00CD7D1A"/>
    <w:rsid w:val="00CE005A"/>
    <w:rsid w:val="00CE1A49"/>
    <w:rsid w:val="00CE25D9"/>
    <w:rsid w:val="00CE3383"/>
    <w:rsid w:val="00CE4403"/>
    <w:rsid w:val="00CE5169"/>
    <w:rsid w:val="00CE5D3E"/>
    <w:rsid w:val="00CE614B"/>
    <w:rsid w:val="00CE641E"/>
    <w:rsid w:val="00CE643A"/>
    <w:rsid w:val="00CE75BF"/>
    <w:rsid w:val="00CE75F8"/>
    <w:rsid w:val="00CF0C67"/>
    <w:rsid w:val="00CF1041"/>
    <w:rsid w:val="00CF1390"/>
    <w:rsid w:val="00CF18E1"/>
    <w:rsid w:val="00CF18F7"/>
    <w:rsid w:val="00CF1CA5"/>
    <w:rsid w:val="00CF20B7"/>
    <w:rsid w:val="00CF2F42"/>
    <w:rsid w:val="00CF3344"/>
    <w:rsid w:val="00CF3E60"/>
    <w:rsid w:val="00CF4FCD"/>
    <w:rsid w:val="00CF54F5"/>
    <w:rsid w:val="00CF58AA"/>
    <w:rsid w:val="00CF68CE"/>
    <w:rsid w:val="00CF7765"/>
    <w:rsid w:val="00CF7E84"/>
    <w:rsid w:val="00D01475"/>
    <w:rsid w:val="00D02468"/>
    <w:rsid w:val="00D02A0C"/>
    <w:rsid w:val="00D02DAC"/>
    <w:rsid w:val="00D02FB6"/>
    <w:rsid w:val="00D040CA"/>
    <w:rsid w:val="00D05024"/>
    <w:rsid w:val="00D05202"/>
    <w:rsid w:val="00D0711F"/>
    <w:rsid w:val="00D0712F"/>
    <w:rsid w:val="00D0724A"/>
    <w:rsid w:val="00D104FB"/>
    <w:rsid w:val="00D108DA"/>
    <w:rsid w:val="00D11A07"/>
    <w:rsid w:val="00D11E65"/>
    <w:rsid w:val="00D12D3A"/>
    <w:rsid w:val="00D14179"/>
    <w:rsid w:val="00D142B9"/>
    <w:rsid w:val="00D147FF"/>
    <w:rsid w:val="00D1522F"/>
    <w:rsid w:val="00D15513"/>
    <w:rsid w:val="00D164E8"/>
    <w:rsid w:val="00D1666D"/>
    <w:rsid w:val="00D17D92"/>
    <w:rsid w:val="00D20C4A"/>
    <w:rsid w:val="00D20FD1"/>
    <w:rsid w:val="00D22085"/>
    <w:rsid w:val="00D22B8F"/>
    <w:rsid w:val="00D22F19"/>
    <w:rsid w:val="00D23325"/>
    <w:rsid w:val="00D238D8"/>
    <w:rsid w:val="00D23E3B"/>
    <w:rsid w:val="00D2418F"/>
    <w:rsid w:val="00D25EAE"/>
    <w:rsid w:val="00D265E4"/>
    <w:rsid w:val="00D26686"/>
    <w:rsid w:val="00D26936"/>
    <w:rsid w:val="00D271EF"/>
    <w:rsid w:val="00D27D56"/>
    <w:rsid w:val="00D301D2"/>
    <w:rsid w:val="00D30E49"/>
    <w:rsid w:val="00D31AB2"/>
    <w:rsid w:val="00D3275C"/>
    <w:rsid w:val="00D329C0"/>
    <w:rsid w:val="00D32F6D"/>
    <w:rsid w:val="00D33943"/>
    <w:rsid w:val="00D33E62"/>
    <w:rsid w:val="00D34D30"/>
    <w:rsid w:val="00D35031"/>
    <w:rsid w:val="00D3535C"/>
    <w:rsid w:val="00D3599E"/>
    <w:rsid w:val="00D3768E"/>
    <w:rsid w:val="00D37923"/>
    <w:rsid w:val="00D40D6B"/>
    <w:rsid w:val="00D40EF8"/>
    <w:rsid w:val="00D421BF"/>
    <w:rsid w:val="00D4258A"/>
    <w:rsid w:val="00D4314C"/>
    <w:rsid w:val="00D43B4C"/>
    <w:rsid w:val="00D45360"/>
    <w:rsid w:val="00D45775"/>
    <w:rsid w:val="00D45D3F"/>
    <w:rsid w:val="00D5079B"/>
    <w:rsid w:val="00D50B03"/>
    <w:rsid w:val="00D50C6B"/>
    <w:rsid w:val="00D51012"/>
    <w:rsid w:val="00D522B4"/>
    <w:rsid w:val="00D52696"/>
    <w:rsid w:val="00D53805"/>
    <w:rsid w:val="00D53B2F"/>
    <w:rsid w:val="00D53F65"/>
    <w:rsid w:val="00D54EE7"/>
    <w:rsid w:val="00D56119"/>
    <w:rsid w:val="00D56923"/>
    <w:rsid w:val="00D57135"/>
    <w:rsid w:val="00D57BBA"/>
    <w:rsid w:val="00D5C303"/>
    <w:rsid w:val="00D60B09"/>
    <w:rsid w:val="00D60EA0"/>
    <w:rsid w:val="00D60F99"/>
    <w:rsid w:val="00D62C97"/>
    <w:rsid w:val="00D64249"/>
    <w:rsid w:val="00D64A9B"/>
    <w:rsid w:val="00D650CB"/>
    <w:rsid w:val="00D6561B"/>
    <w:rsid w:val="00D65BCC"/>
    <w:rsid w:val="00D6634C"/>
    <w:rsid w:val="00D66729"/>
    <w:rsid w:val="00D66BEF"/>
    <w:rsid w:val="00D66CBE"/>
    <w:rsid w:val="00D679E6"/>
    <w:rsid w:val="00D70A2B"/>
    <w:rsid w:val="00D722A6"/>
    <w:rsid w:val="00D729EC"/>
    <w:rsid w:val="00D747B6"/>
    <w:rsid w:val="00D74CB9"/>
    <w:rsid w:val="00D75971"/>
    <w:rsid w:val="00D77911"/>
    <w:rsid w:val="00D80D89"/>
    <w:rsid w:val="00D8497F"/>
    <w:rsid w:val="00D8666D"/>
    <w:rsid w:val="00D86E13"/>
    <w:rsid w:val="00D92837"/>
    <w:rsid w:val="00D93EEF"/>
    <w:rsid w:val="00D93FA3"/>
    <w:rsid w:val="00D94273"/>
    <w:rsid w:val="00D94926"/>
    <w:rsid w:val="00D968E1"/>
    <w:rsid w:val="00D96FC0"/>
    <w:rsid w:val="00DA0547"/>
    <w:rsid w:val="00DA07C5"/>
    <w:rsid w:val="00DA2E9B"/>
    <w:rsid w:val="00DA3682"/>
    <w:rsid w:val="00DA3F8B"/>
    <w:rsid w:val="00DA4EFA"/>
    <w:rsid w:val="00DA6056"/>
    <w:rsid w:val="00DA6B81"/>
    <w:rsid w:val="00DA6C35"/>
    <w:rsid w:val="00DB0E13"/>
    <w:rsid w:val="00DB1509"/>
    <w:rsid w:val="00DB1745"/>
    <w:rsid w:val="00DB1C62"/>
    <w:rsid w:val="00DB2F4B"/>
    <w:rsid w:val="00DB3446"/>
    <w:rsid w:val="00DB3E1D"/>
    <w:rsid w:val="00DB49E6"/>
    <w:rsid w:val="00DB4C4C"/>
    <w:rsid w:val="00DB613F"/>
    <w:rsid w:val="00DB6148"/>
    <w:rsid w:val="00DB6F9C"/>
    <w:rsid w:val="00DB7666"/>
    <w:rsid w:val="00DC3FC3"/>
    <w:rsid w:val="00DC488C"/>
    <w:rsid w:val="00DC4D0B"/>
    <w:rsid w:val="00DC6C53"/>
    <w:rsid w:val="00DC788A"/>
    <w:rsid w:val="00DD0130"/>
    <w:rsid w:val="00DD1314"/>
    <w:rsid w:val="00DD1B1F"/>
    <w:rsid w:val="00DD2250"/>
    <w:rsid w:val="00DD22F6"/>
    <w:rsid w:val="00DD27DA"/>
    <w:rsid w:val="00DD2FD4"/>
    <w:rsid w:val="00DD4177"/>
    <w:rsid w:val="00DD49AC"/>
    <w:rsid w:val="00DD518E"/>
    <w:rsid w:val="00DD5800"/>
    <w:rsid w:val="00DD602A"/>
    <w:rsid w:val="00DD769C"/>
    <w:rsid w:val="00DD7A7A"/>
    <w:rsid w:val="00DD7A8D"/>
    <w:rsid w:val="00DD7B79"/>
    <w:rsid w:val="00DD7DA0"/>
    <w:rsid w:val="00DE0BB4"/>
    <w:rsid w:val="00DE1392"/>
    <w:rsid w:val="00DE21DF"/>
    <w:rsid w:val="00DE34B0"/>
    <w:rsid w:val="00DE3C4E"/>
    <w:rsid w:val="00DE53DC"/>
    <w:rsid w:val="00DE5634"/>
    <w:rsid w:val="00DE5650"/>
    <w:rsid w:val="00DE5A61"/>
    <w:rsid w:val="00DE5C74"/>
    <w:rsid w:val="00DE5F5B"/>
    <w:rsid w:val="00DF08D9"/>
    <w:rsid w:val="00DF1172"/>
    <w:rsid w:val="00DF1177"/>
    <w:rsid w:val="00DF1F9B"/>
    <w:rsid w:val="00DF2F81"/>
    <w:rsid w:val="00DF4538"/>
    <w:rsid w:val="00DF660E"/>
    <w:rsid w:val="00DF6F61"/>
    <w:rsid w:val="00DF6FAB"/>
    <w:rsid w:val="00DF7356"/>
    <w:rsid w:val="00DF7792"/>
    <w:rsid w:val="00E0105C"/>
    <w:rsid w:val="00E01078"/>
    <w:rsid w:val="00E0113A"/>
    <w:rsid w:val="00E01502"/>
    <w:rsid w:val="00E01B37"/>
    <w:rsid w:val="00E01E49"/>
    <w:rsid w:val="00E0292C"/>
    <w:rsid w:val="00E02AEE"/>
    <w:rsid w:val="00E0513D"/>
    <w:rsid w:val="00E053A4"/>
    <w:rsid w:val="00E06C70"/>
    <w:rsid w:val="00E06D93"/>
    <w:rsid w:val="00E07131"/>
    <w:rsid w:val="00E0772C"/>
    <w:rsid w:val="00E079F8"/>
    <w:rsid w:val="00E104FE"/>
    <w:rsid w:val="00E1215B"/>
    <w:rsid w:val="00E12627"/>
    <w:rsid w:val="00E12DFF"/>
    <w:rsid w:val="00E135B1"/>
    <w:rsid w:val="00E149A7"/>
    <w:rsid w:val="00E14AF0"/>
    <w:rsid w:val="00E14DB7"/>
    <w:rsid w:val="00E14F8C"/>
    <w:rsid w:val="00E15A37"/>
    <w:rsid w:val="00E16392"/>
    <w:rsid w:val="00E164D0"/>
    <w:rsid w:val="00E17999"/>
    <w:rsid w:val="00E20436"/>
    <w:rsid w:val="00E20757"/>
    <w:rsid w:val="00E207A3"/>
    <w:rsid w:val="00E20FC8"/>
    <w:rsid w:val="00E21421"/>
    <w:rsid w:val="00E22778"/>
    <w:rsid w:val="00E22E29"/>
    <w:rsid w:val="00E24B07"/>
    <w:rsid w:val="00E24D72"/>
    <w:rsid w:val="00E26640"/>
    <w:rsid w:val="00E27167"/>
    <w:rsid w:val="00E27204"/>
    <w:rsid w:val="00E27D7A"/>
    <w:rsid w:val="00E30928"/>
    <w:rsid w:val="00E32D4D"/>
    <w:rsid w:val="00E32E95"/>
    <w:rsid w:val="00E336FA"/>
    <w:rsid w:val="00E34453"/>
    <w:rsid w:val="00E34751"/>
    <w:rsid w:val="00E34F06"/>
    <w:rsid w:val="00E3662A"/>
    <w:rsid w:val="00E36A72"/>
    <w:rsid w:val="00E40819"/>
    <w:rsid w:val="00E433B1"/>
    <w:rsid w:val="00E439E3"/>
    <w:rsid w:val="00E45558"/>
    <w:rsid w:val="00E45C30"/>
    <w:rsid w:val="00E50359"/>
    <w:rsid w:val="00E514B4"/>
    <w:rsid w:val="00E51CA3"/>
    <w:rsid w:val="00E52367"/>
    <w:rsid w:val="00E5262C"/>
    <w:rsid w:val="00E526FF"/>
    <w:rsid w:val="00E527F0"/>
    <w:rsid w:val="00E53259"/>
    <w:rsid w:val="00E53686"/>
    <w:rsid w:val="00E53989"/>
    <w:rsid w:val="00E53B2C"/>
    <w:rsid w:val="00E54553"/>
    <w:rsid w:val="00E55E5B"/>
    <w:rsid w:val="00E56932"/>
    <w:rsid w:val="00E57BEE"/>
    <w:rsid w:val="00E60CEF"/>
    <w:rsid w:val="00E61369"/>
    <w:rsid w:val="00E61AAF"/>
    <w:rsid w:val="00E632B6"/>
    <w:rsid w:val="00E6347E"/>
    <w:rsid w:val="00E638C5"/>
    <w:rsid w:val="00E63CBF"/>
    <w:rsid w:val="00E642BA"/>
    <w:rsid w:val="00E65693"/>
    <w:rsid w:val="00E65A72"/>
    <w:rsid w:val="00E667F1"/>
    <w:rsid w:val="00E6686B"/>
    <w:rsid w:val="00E66BF6"/>
    <w:rsid w:val="00E66D04"/>
    <w:rsid w:val="00E66E4E"/>
    <w:rsid w:val="00E67864"/>
    <w:rsid w:val="00E67E70"/>
    <w:rsid w:val="00E7001B"/>
    <w:rsid w:val="00E70454"/>
    <w:rsid w:val="00E71599"/>
    <w:rsid w:val="00E71B36"/>
    <w:rsid w:val="00E726CE"/>
    <w:rsid w:val="00E73927"/>
    <w:rsid w:val="00E74251"/>
    <w:rsid w:val="00E754D7"/>
    <w:rsid w:val="00E754E0"/>
    <w:rsid w:val="00E75E86"/>
    <w:rsid w:val="00E76A11"/>
    <w:rsid w:val="00E772BF"/>
    <w:rsid w:val="00E77341"/>
    <w:rsid w:val="00E7775B"/>
    <w:rsid w:val="00E842FD"/>
    <w:rsid w:val="00E845DA"/>
    <w:rsid w:val="00E84D44"/>
    <w:rsid w:val="00E85B69"/>
    <w:rsid w:val="00E8625A"/>
    <w:rsid w:val="00E86634"/>
    <w:rsid w:val="00E87448"/>
    <w:rsid w:val="00E87621"/>
    <w:rsid w:val="00E91B01"/>
    <w:rsid w:val="00E91B36"/>
    <w:rsid w:val="00E92F0A"/>
    <w:rsid w:val="00E92F6A"/>
    <w:rsid w:val="00E9359B"/>
    <w:rsid w:val="00E9428B"/>
    <w:rsid w:val="00E959A9"/>
    <w:rsid w:val="00E9736B"/>
    <w:rsid w:val="00EA0BCA"/>
    <w:rsid w:val="00EA2948"/>
    <w:rsid w:val="00EA2A86"/>
    <w:rsid w:val="00EA2B42"/>
    <w:rsid w:val="00EA40A3"/>
    <w:rsid w:val="00EA46DD"/>
    <w:rsid w:val="00EA575C"/>
    <w:rsid w:val="00EA5FF5"/>
    <w:rsid w:val="00EA6650"/>
    <w:rsid w:val="00EB01D4"/>
    <w:rsid w:val="00EB046A"/>
    <w:rsid w:val="00EB058D"/>
    <w:rsid w:val="00EB1856"/>
    <w:rsid w:val="00EB1C31"/>
    <w:rsid w:val="00EB1EF7"/>
    <w:rsid w:val="00EB3B93"/>
    <w:rsid w:val="00EB5E91"/>
    <w:rsid w:val="00EB605D"/>
    <w:rsid w:val="00EB6768"/>
    <w:rsid w:val="00EB688B"/>
    <w:rsid w:val="00EB7259"/>
    <w:rsid w:val="00EB7949"/>
    <w:rsid w:val="00EC0878"/>
    <w:rsid w:val="00EC0E5C"/>
    <w:rsid w:val="00EC1654"/>
    <w:rsid w:val="00EC1C5B"/>
    <w:rsid w:val="00EC1E4E"/>
    <w:rsid w:val="00EC26BF"/>
    <w:rsid w:val="00EC27BF"/>
    <w:rsid w:val="00EC2B08"/>
    <w:rsid w:val="00EC2E60"/>
    <w:rsid w:val="00EC34A1"/>
    <w:rsid w:val="00EC4D6C"/>
    <w:rsid w:val="00EC554B"/>
    <w:rsid w:val="00EC5AA4"/>
    <w:rsid w:val="00EC653E"/>
    <w:rsid w:val="00ED0153"/>
    <w:rsid w:val="00ED2BDB"/>
    <w:rsid w:val="00ED3D41"/>
    <w:rsid w:val="00ED4763"/>
    <w:rsid w:val="00ED4988"/>
    <w:rsid w:val="00ED4AF1"/>
    <w:rsid w:val="00ED4BC1"/>
    <w:rsid w:val="00ED5448"/>
    <w:rsid w:val="00ED54B5"/>
    <w:rsid w:val="00ED59AA"/>
    <w:rsid w:val="00ED5AFE"/>
    <w:rsid w:val="00ED6BD6"/>
    <w:rsid w:val="00ED79D4"/>
    <w:rsid w:val="00ED7DED"/>
    <w:rsid w:val="00EE0164"/>
    <w:rsid w:val="00EE05D9"/>
    <w:rsid w:val="00EE1302"/>
    <w:rsid w:val="00EE38CE"/>
    <w:rsid w:val="00EE421B"/>
    <w:rsid w:val="00EE4A7A"/>
    <w:rsid w:val="00EE4DD5"/>
    <w:rsid w:val="00EE6532"/>
    <w:rsid w:val="00EF0CA9"/>
    <w:rsid w:val="00EF0F5A"/>
    <w:rsid w:val="00EF1C76"/>
    <w:rsid w:val="00EF2872"/>
    <w:rsid w:val="00EF3430"/>
    <w:rsid w:val="00EF4869"/>
    <w:rsid w:val="00EF4EF7"/>
    <w:rsid w:val="00EF53F3"/>
    <w:rsid w:val="00EF570C"/>
    <w:rsid w:val="00EF5B3B"/>
    <w:rsid w:val="00EF623B"/>
    <w:rsid w:val="00EF74F7"/>
    <w:rsid w:val="00EF7E23"/>
    <w:rsid w:val="00F02BC5"/>
    <w:rsid w:val="00F034CD"/>
    <w:rsid w:val="00F04360"/>
    <w:rsid w:val="00F04996"/>
    <w:rsid w:val="00F04AB3"/>
    <w:rsid w:val="00F062A3"/>
    <w:rsid w:val="00F07C5C"/>
    <w:rsid w:val="00F113E3"/>
    <w:rsid w:val="00F115B3"/>
    <w:rsid w:val="00F11C5F"/>
    <w:rsid w:val="00F12E7E"/>
    <w:rsid w:val="00F13C34"/>
    <w:rsid w:val="00F14020"/>
    <w:rsid w:val="00F149E3"/>
    <w:rsid w:val="00F14B27"/>
    <w:rsid w:val="00F1653E"/>
    <w:rsid w:val="00F16E91"/>
    <w:rsid w:val="00F1744C"/>
    <w:rsid w:val="00F1793B"/>
    <w:rsid w:val="00F17E0A"/>
    <w:rsid w:val="00F20AAF"/>
    <w:rsid w:val="00F22779"/>
    <w:rsid w:val="00F229AC"/>
    <w:rsid w:val="00F234E9"/>
    <w:rsid w:val="00F235F6"/>
    <w:rsid w:val="00F23962"/>
    <w:rsid w:val="00F23F0B"/>
    <w:rsid w:val="00F2541A"/>
    <w:rsid w:val="00F25A65"/>
    <w:rsid w:val="00F25E4F"/>
    <w:rsid w:val="00F25EEC"/>
    <w:rsid w:val="00F260CB"/>
    <w:rsid w:val="00F2662F"/>
    <w:rsid w:val="00F267B2"/>
    <w:rsid w:val="00F26AD3"/>
    <w:rsid w:val="00F27138"/>
    <w:rsid w:val="00F30FD8"/>
    <w:rsid w:val="00F32E04"/>
    <w:rsid w:val="00F33CB6"/>
    <w:rsid w:val="00F33ED0"/>
    <w:rsid w:val="00F341E2"/>
    <w:rsid w:val="00F342F2"/>
    <w:rsid w:val="00F35536"/>
    <w:rsid w:val="00F360A1"/>
    <w:rsid w:val="00F368E5"/>
    <w:rsid w:val="00F36961"/>
    <w:rsid w:val="00F36F98"/>
    <w:rsid w:val="00F3710C"/>
    <w:rsid w:val="00F37FC9"/>
    <w:rsid w:val="00F403C2"/>
    <w:rsid w:val="00F40C7E"/>
    <w:rsid w:val="00F40E50"/>
    <w:rsid w:val="00F40E7B"/>
    <w:rsid w:val="00F41BA7"/>
    <w:rsid w:val="00F41E5A"/>
    <w:rsid w:val="00F41EC0"/>
    <w:rsid w:val="00F42A90"/>
    <w:rsid w:val="00F43DCD"/>
    <w:rsid w:val="00F451C0"/>
    <w:rsid w:val="00F45633"/>
    <w:rsid w:val="00F46EA7"/>
    <w:rsid w:val="00F47113"/>
    <w:rsid w:val="00F530A5"/>
    <w:rsid w:val="00F53185"/>
    <w:rsid w:val="00F54FCC"/>
    <w:rsid w:val="00F57780"/>
    <w:rsid w:val="00F57EBB"/>
    <w:rsid w:val="00F57FF2"/>
    <w:rsid w:val="00F600FC"/>
    <w:rsid w:val="00F60D83"/>
    <w:rsid w:val="00F62B5E"/>
    <w:rsid w:val="00F63658"/>
    <w:rsid w:val="00F63C71"/>
    <w:rsid w:val="00F63D5B"/>
    <w:rsid w:val="00F66A18"/>
    <w:rsid w:val="00F66BD9"/>
    <w:rsid w:val="00F6766F"/>
    <w:rsid w:val="00F67DBA"/>
    <w:rsid w:val="00F70C5E"/>
    <w:rsid w:val="00F71183"/>
    <w:rsid w:val="00F71FA3"/>
    <w:rsid w:val="00F720EC"/>
    <w:rsid w:val="00F725B7"/>
    <w:rsid w:val="00F72F42"/>
    <w:rsid w:val="00F73EB4"/>
    <w:rsid w:val="00F74083"/>
    <w:rsid w:val="00F7502D"/>
    <w:rsid w:val="00F75731"/>
    <w:rsid w:val="00F75A1E"/>
    <w:rsid w:val="00F75ED9"/>
    <w:rsid w:val="00F765F6"/>
    <w:rsid w:val="00F77B91"/>
    <w:rsid w:val="00F80230"/>
    <w:rsid w:val="00F806E6"/>
    <w:rsid w:val="00F80EA9"/>
    <w:rsid w:val="00F81E8B"/>
    <w:rsid w:val="00F82C7A"/>
    <w:rsid w:val="00F82E97"/>
    <w:rsid w:val="00F82F6E"/>
    <w:rsid w:val="00F8359D"/>
    <w:rsid w:val="00F85590"/>
    <w:rsid w:val="00F86608"/>
    <w:rsid w:val="00F86C03"/>
    <w:rsid w:val="00F86D6D"/>
    <w:rsid w:val="00F86F7D"/>
    <w:rsid w:val="00F87D2D"/>
    <w:rsid w:val="00F90DE8"/>
    <w:rsid w:val="00F91749"/>
    <w:rsid w:val="00F91B44"/>
    <w:rsid w:val="00F9207C"/>
    <w:rsid w:val="00F924C4"/>
    <w:rsid w:val="00F92982"/>
    <w:rsid w:val="00F9310C"/>
    <w:rsid w:val="00F94015"/>
    <w:rsid w:val="00F94D85"/>
    <w:rsid w:val="00F9532C"/>
    <w:rsid w:val="00F958B8"/>
    <w:rsid w:val="00F96195"/>
    <w:rsid w:val="00F96E03"/>
    <w:rsid w:val="00F96E76"/>
    <w:rsid w:val="00F97853"/>
    <w:rsid w:val="00F97C5F"/>
    <w:rsid w:val="00FA0506"/>
    <w:rsid w:val="00FA2D4F"/>
    <w:rsid w:val="00FA3983"/>
    <w:rsid w:val="00FA4FEC"/>
    <w:rsid w:val="00FA5100"/>
    <w:rsid w:val="00FA527B"/>
    <w:rsid w:val="00FA62A9"/>
    <w:rsid w:val="00FB0373"/>
    <w:rsid w:val="00FB170B"/>
    <w:rsid w:val="00FB19B8"/>
    <w:rsid w:val="00FB1E95"/>
    <w:rsid w:val="00FB1EFA"/>
    <w:rsid w:val="00FB50C9"/>
    <w:rsid w:val="00FB5C95"/>
    <w:rsid w:val="00FB6496"/>
    <w:rsid w:val="00FB6FAC"/>
    <w:rsid w:val="00FB718F"/>
    <w:rsid w:val="00FB72A6"/>
    <w:rsid w:val="00FB7441"/>
    <w:rsid w:val="00FB7719"/>
    <w:rsid w:val="00FB7B06"/>
    <w:rsid w:val="00FC0013"/>
    <w:rsid w:val="00FC1898"/>
    <w:rsid w:val="00FC1BB4"/>
    <w:rsid w:val="00FC1CE4"/>
    <w:rsid w:val="00FC2E20"/>
    <w:rsid w:val="00FC374B"/>
    <w:rsid w:val="00FC3AA7"/>
    <w:rsid w:val="00FC441C"/>
    <w:rsid w:val="00FC457B"/>
    <w:rsid w:val="00FC4DD4"/>
    <w:rsid w:val="00FC4FA7"/>
    <w:rsid w:val="00FC4FB0"/>
    <w:rsid w:val="00FC657C"/>
    <w:rsid w:val="00FC6CD0"/>
    <w:rsid w:val="00FC6FCD"/>
    <w:rsid w:val="00FC7364"/>
    <w:rsid w:val="00FD0550"/>
    <w:rsid w:val="00FD0D84"/>
    <w:rsid w:val="00FD0E68"/>
    <w:rsid w:val="00FD10A8"/>
    <w:rsid w:val="00FD14F6"/>
    <w:rsid w:val="00FD2135"/>
    <w:rsid w:val="00FD2834"/>
    <w:rsid w:val="00FD2857"/>
    <w:rsid w:val="00FD2E4D"/>
    <w:rsid w:val="00FD30D9"/>
    <w:rsid w:val="00FD3C22"/>
    <w:rsid w:val="00FD4BE4"/>
    <w:rsid w:val="00FD4D4C"/>
    <w:rsid w:val="00FD5392"/>
    <w:rsid w:val="00FD5A58"/>
    <w:rsid w:val="00FD5B07"/>
    <w:rsid w:val="00FD6C59"/>
    <w:rsid w:val="00FD7218"/>
    <w:rsid w:val="00FE019B"/>
    <w:rsid w:val="00FE01DC"/>
    <w:rsid w:val="00FE0C56"/>
    <w:rsid w:val="00FE0E7C"/>
    <w:rsid w:val="00FE1CEE"/>
    <w:rsid w:val="00FE2E39"/>
    <w:rsid w:val="00FE3B75"/>
    <w:rsid w:val="00FE42CB"/>
    <w:rsid w:val="00FE4C4D"/>
    <w:rsid w:val="00FE58CB"/>
    <w:rsid w:val="00FE5CD1"/>
    <w:rsid w:val="00FE6C79"/>
    <w:rsid w:val="00FE6D5A"/>
    <w:rsid w:val="00FE7194"/>
    <w:rsid w:val="00FF0590"/>
    <w:rsid w:val="00FF07A5"/>
    <w:rsid w:val="00FF1095"/>
    <w:rsid w:val="00FF10AE"/>
    <w:rsid w:val="00FF12A0"/>
    <w:rsid w:val="00FF330F"/>
    <w:rsid w:val="00FF4253"/>
    <w:rsid w:val="00FF4DBB"/>
    <w:rsid w:val="00FF4E10"/>
    <w:rsid w:val="00FF57E8"/>
    <w:rsid w:val="00FF5E57"/>
    <w:rsid w:val="00FF5EBC"/>
    <w:rsid w:val="00FF6BF7"/>
    <w:rsid w:val="00FF6C7F"/>
    <w:rsid w:val="01D7301F"/>
    <w:rsid w:val="01F197DE"/>
    <w:rsid w:val="02D73271"/>
    <w:rsid w:val="03A8D26A"/>
    <w:rsid w:val="041CA696"/>
    <w:rsid w:val="043E2EB1"/>
    <w:rsid w:val="058A4B31"/>
    <w:rsid w:val="05AA988B"/>
    <w:rsid w:val="06A3C541"/>
    <w:rsid w:val="06D2DC33"/>
    <w:rsid w:val="07A1D55F"/>
    <w:rsid w:val="07CA20B9"/>
    <w:rsid w:val="086193DF"/>
    <w:rsid w:val="08EFFD43"/>
    <w:rsid w:val="0900A2E8"/>
    <w:rsid w:val="0928AE71"/>
    <w:rsid w:val="09A34E5F"/>
    <w:rsid w:val="09D02AEF"/>
    <w:rsid w:val="0A8BCDA4"/>
    <w:rsid w:val="0ADFFCDE"/>
    <w:rsid w:val="0C1D320D"/>
    <w:rsid w:val="0C6FEEF3"/>
    <w:rsid w:val="0C954406"/>
    <w:rsid w:val="0D644587"/>
    <w:rsid w:val="0D663EFF"/>
    <w:rsid w:val="0D7F6523"/>
    <w:rsid w:val="0D9617A9"/>
    <w:rsid w:val="0DC36E66"/>
    <w:rsid w:val="0ECC8B97"/>
    <w:rsid w:val="0F1B4535"/>
    <w:rsid w:val="1207FA78"/>
    <w:rsid w:val="121DFAB7"/>
    <w:rsid w:val="1222FA67"/>
    <w:rsid w:val="125C4901"/>
    <w:rsid w:val="1432AFEA"/>
    <w:rsid w:val="152806B7"/>
    <w:rsid w:val="15908AA0"/>
    <w:rsid w:val="1626396B"/>
    <w:rsid w:val="164700C4"/>
    <w:rsid w:val="18CD8D0B"/>
    <w:rsid w:val="19034CDB"/>
    <w:rsid w:val="19B40024"/>
    <w:rsid w:val="1B6A7487"/>
    <w:rsid w:val="1EE47E62"/>
    <w:rsid w:val="1EF782AA"/>
    <w:rsid w:val="1F0FD0D9"/>
    <w:rsid w:val="1FC24D96"/>
    <w:rsid w:val="202F1CC4"/>
    <w:rsid w:val="20437E53"/>
    <w:rsid w:val="204A2986"/>
    <w:rsid w:val="20F2739E"/>
    <w:rsid w:val="210304BB"/>
    <w:rsid w:val="21471F39"/>
    <w:rsid w:val="216381DA"/>
    <w:rsid w:val="21ED9433"/>
    <w:rsid w:val="220CCE02"/>
    <w:rsid w:val="228392A1"/>
    <w:rsid w:val="2290A85C"/>
    <w:rsid w:val="22DC2BE4"/>
    <w:rsid w:val="2315BE11"/>
    <w:rsid w:val="231CBD4A"/>
    <w:rsid w:val="23473294"/>
    <w:rsid w:val="256ECCC1"/>
    <w:rsid w:val="2610B299"/>
    <w:rsid w:val="2779393C"/>
    <w:rsid w:val="288F4975"/>
    <w:rsid w:val="28DEBF4A"/>
    <w:rsid w:val="29B37EA9"/>
    <w:rsid w:val="2A012615"/>
    <w:rsid w:val="2A08157A"/>
    <w:rsid w:val="2A3B752A"/>
    <w:rsid w:val="2A3C6E17"/>
    <w:rsid w:val="2A5BC8C1"/>
    <w:rsid w:val="2EA0C38C"/>
    <w:rsid w:val="310290DF"/>
    <w:rsid w:val="31BA3187"/>
    <w:rsid w:val="31CA97F5"/>
    <w:rsid w:val="3215F262"/>
    <w:rsid w:val="32523752"/>
    <w:rsid w:val="32C0FFFC"/>
    <w:rsid w:val="336DFA3E"/>
    <w:rsid w:val="33BF0287"/>
    <w:rsid w:val="34674CA5"/>
    <w:rsid w:val="34F1879B"/>
    <w:rsid w:val="35417F9A"/>
    <w:rsid w:val="36229536"/>
    <w:rsid w:val="3673B436"/>
    <w:rsid w:val="368D0AE5"/>
    <w:rsid w:val="373B6BE8"/>
    <w:rsid w:val="37AB57EE"/>
    <w:rsid w:val="386480EE"/>
    <w:rsid w:val="39BC8950"/>
    <w:rsid w:val="3A21C18A"/>
    <w:rsid w:val="3A303DB9"/>
    <w:rsid w:val="3A6A35D1"/>
    <w:rsid w:val="3AF54CCC"/>
    <w:rsid w:val="3BA80197"/>
    <w:rsid w:val="3D43A0AE"/>
    <w:rsid w:val="3D484A68"/>
    <w:rsid w:val="3E63989A"/>
    <w:rsid w:val="3EBA44E1"/>
    <w:rsid w:val="3F95AA2A"/>
    <w:rsid w:val="40329D2E"/>
    <w:rsid w:val="4078641C"/>
    <w:rsid w:val="414525B3"/>
    <w:rsid w:val="41829172"/>
    <w:rsid w:val="41AC1D80"/>
    <w:rsid w:val="41B9FB5F"/>
    <w:rsid w:val="4250C5E4"/>
    <w:rsid w:val="43415786"/>
    <w:rsid w:val="43E6784E"/>
    <w:rsid w:val="447884B6"/>
    <w:rsid w:val="4557A364"/>
    <w:rsid w:val="46079E58"/>
    <w:rsid w:val="46BDFA71"/>
    <w:rsid w:val="4794DEEC"/>
    <w:rsid w:val="47E6E6E7"/>
    <w:rsid w:val="480BCE9B"/>
    <w:rsid w:val="48438CAA"/>
    <w:rsid w:val="484F038B"/>
    <w:rsid w:val="48872D14"/>
    <w:rsid w:val="4ADB0F7B"/>
    <w:rsid w:val="4BBB80C9"/>
    <w:rsid w:val="4BDE7FCD"/>
    <w:rsid w:val="4C1E23C9"/>
    <w:rsid w:val="4C8A1DCC"/>
    <w:rsid w:val="4C978CE4"/>
    <w:rsid w:val="4E022229"/>
    <w:rsid w:val="4E9091DA"/>
    <w:rsid w:val="4EF4BDE7"/>
    <w:rsid w:val="4F10F873"/>
    <w:rsid w:val="4F638691"/>
    <w:rsid w:val="4FB91B18"/>
    <w:rsid w:val="5014281E"/>
    <w:rsid w:val="504E6AD9"/>
    <w:rsid w:val="529E5516"/>
    <w:rsid w:val="52ED4ABC"/>
    <w:rsid w:val="53AE7606"/>
    <w:rsid w:val="53D05062"/>
    <w:rsid w:val="54B11A52"/>
    <w:rsid w:val="556A33A2"/>
    <w:rsid w:val="55B9E779"/>
    <w:rsid w:val="55F1E0BC"/>
    <w:rsid w:val="5633C256"/>
    <w:rsid w:val="56778A55"/>
    <w:rsid w:val="56A1EC66"/>
    <w:rsid w:val="56CC43D8"/>
    <w:rsid w:val="591AF1B1"/>
    <w:rsid w:val="596BE008"/>
    <w:rsid w:val="59C04049"/>
    <w:rsid w:val="5A1B0376"/>
    <w:rsid w:val="5A2CE1E4"/>
    <w:rsid w:val="5BB72E6D"/>
    <w:rsid w:val="5BDF4E36"/>
    <w:rsid w:val="5BE6CDCA"/>
    <w:rsid w:val="5C5960E4"/>
    <w:rsid w:val="5C9289C2"/>
    <w:rsid w:val="5CFA8F25"/>
    <w:rsid w:val="5D01526C"/>
    <w:rsid w:val="5E5D53A8"/>
    <w:rsid w:val="5F60ED02"/>
    <w:rsid w:val="5FD6C89D"/>
    <w:rsid w:val="5FDAD1A8"/>
    <w:rsid w:val="6008E805"/>
    <w:rsid w:val="602658C6"/>
    <w:rsid w:val="6045D79B"/>
    <w:rsid w:val="615C57F3"/>
    <w:rsid w:val="62D252B3"/>
    <w:rsid w:val="63560D5D"/>
    <w:rsid w:val="6432AC7F"/>
    <w:rsid w:val="64979E10"/>
    <w:rsid w:val="660C2C10"/>
    <w:rsid w:val="67540F2C"/>
    <w:rsid w:val="67C6DE42"/>
    <w:rsid w:val="67EFF7FA"/>
    <w:rsid w:val="69434AB2"/>
    <w:rsid w:val="699B1EC1"/>
    <w:rsid w:val="69DCD349"/>
    <w:rsid w:val="6A694D5C"/>
    <w:rsid w:val="6B331329"/>
    <w:rsid w:val="6C78C43C"/>
    <w:rsid w:val="6D7A628F"/>
    <w:rsid w:val="6E67B915"/>
    <w:rsid w:val="6E7184F9"/>
    <w:rsid w:val="6EA0AD8A"/>
    <w:rsid w:val="6F239828"/>
    <w:rsid w:val="6F77096E"/>
    <w:rsid w:val="6FC6791F"/>
    <w:rsid w:val="7093D665"/>
    <w:rsid w:val="70CCC0E6"/>
    <w:rsid w:val="72380ACC"/>
    <w:rsid w:val="725B41D5"/>
    <w:rsid w:val="73AAB1D7"/>
    <w:rsid w:val="740303BE"/>
    <w:rsid w:val="750AC2B0"/>
    <w:rsid w:val="75127B5D"/>
    <w:rsid w:val="752734D6"/>
    <w:rsid w:val="757A57C4"/>
    <w:rsid w:val="76296672"/>
    <w:rsid w:val="7738FA67"/>
    <w:rsid w:val="78EC5E93"/>
    <w:rsid w:val="7932D29D"/>
    <w:rsid w:val="79E31A85"/>
    <w:rsid w:val="79E36031"/>
    <w:rsid w:val="7A4BC193"/>
    <w:rsid w:val="7A724542"/>
    <w:rsid w:val="7B1F4050"/>
    <w:rsid w:val="7C684378"/>
    <w:rsid w:val="7D33D547"/>
    <w:rsid w:val="7DBD675A"/>
    <w:rsid w:val="7E912C94"/>
    <w:rsid w:val="7ED652A5"/>
    <w:rsid w:val="7F3CB41F"/>
    <w:rsid w:val="7F3CB4EF"/>
    <w:rsid w:val="7F794B02"/>
    <w:rsid w:val="7FEA0AE4"/>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47D5F"/>
  <w15:docId w15:val="{470F09A0-5084-4FE7-96B8-9F9998966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8233F"/>
    <w:pPr>
      <w:spacing w:before="80" w:after="240"/>
      <w:jc w:val="both"/>
    </w:pPr>
    <w:rPr>
      <w:rFonts w:ascii="Arial" w:hAnsi="Arial"/>
    </w:rPr>
  </w:style>
  <w:style w:type="paragraph" w:styleId="Nadpis1">
    <w:name w:val="heading 1"/>
    <w:basedOn w:val="Normln"/>
    <w:next w:val="Normln"/>
    <w:link w:val="Nadpis1Char"/>
    <w:qFormat/>
    <w:rsid w:val="004F63C9"/>
    <w:pPr>
      <w:keepNext/>
      <w:pageBreakBefore/>
      <w:spacing w:after="200"/>
      <w:jc w:val="left"/>
      <w:outlineLvl w:val="0"/>
    </w:pPr>
    <w:rPr>
      <w:rFonts w:eastAsia="Times New Roman" w:cs="Arial"/>
      <w:b/>
      <w:bCs/>
      <w:caps/>
      <w:color w:val="232E83"/>
      <w:kern w:val="32"/>
      <w:sz w:val="26"/>
      <w:szCs w:val="32"/>
    </w:rPr>
  </w:style>
  <w:style w:type="paragraph" w:styleId="Nadpis2">
    <w:name w:val="heading 2"/>
    <w:basedOn w:val="Normln"/>
    <w:next w:val="Normln"/>
    <w:link w:val="Nadpis2Char"/>
    <w:unhideWhenUsed/>
    <w:qFormat/>
    <w:rsid w:val="002F2A55"/>
    <w:pPr>
      <w:keepNext/>
      <w:keepLines/>
      <w:spacing w:after="120"/>
      <w:jc w:val="left"/>
      <w:outlineLvl w:val="1"/>
    </w:pPr>
    <w:rPr>
      <w:rFonts w:eastAsiaTheme="majorEastAsia" w:cstheme="majorBidi"/>
      <w:b/>
      <w:bCs/>
      <w:color w:val="232E83"/>
      <w:sz w:val="26"/>
      <w:szCs w:val="26"/>
    </w:rPr>
  </w:style>
  <w:style w:type="paragraph" w:styleId="Nadpis3">
    <w:name w:val="heading 3"/>
    <w:aliases w:val="Char1"/>
    <w:basedOn w:val="Normln"/>
    <w:next w:val="Normln"/>
    <w:link w:val="Nadpis3Char"/>
    <w:unhideWhenUsed/>
    <w:qFormat/>
    <w:rsid w:val="00820D5A"/>
    <w:pPr>
      <w:keepNext/>
      <w:keepLines/>
      <w:spacing w:after="120"/>
      <w:outlineLvl w:val="2"/>
    </w:pPr>
    <w:rPr>
      <w:rFonts w:eastAsiaTheme="majorEastAsia" w:cstheme="majorBidi"/>
      <w:color w:val="232E83"/>
      <w:szCs w:val="24"/>
    </w:rPr>
  </w:style>
  <w:style w:type="paragraph" w:styleId="Nadpis4">
    <w:name w:val="heading 4"/>
    <w:aliases w:val="Heading 4 Char1,Heading 4 Char Char,Char Char Char1"/>
    <w:basedOn w:val="Normln"/>
    <w:next w:val="Normln"/>
    <w:link w:val="Nadpis4Char"/>
    <w:unhideWhenUsed/>
    <w:qFormat/>
    <w:rsid w:val="009F259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nhideWhenUsed/>
    <w:qFormat/>
    <w:rsid w:val="004F2C17"/>
    <w:pPr>
      <w:keepNext/>
      <w:keepLines/>
      <w:spacing w:after="40"/>
      <w:outlineLvl w:val="4"/>
    </w:pPr>
    <w:rPr>
      <w:rFonts w:eastAsiaTheme="majorEastAsia" w:cstheme="majorBidi"/>
      <w:color w:val="365F91" w:themeColor="accent1" w:themeShade="BF"/>
    </w:rPr>
  </w:style>
  <w:style w:type="paragraph" w:styleId="Nadpis6">
    <w:name w:val="heading 6"/>
    <w:basedOn w:val="Normln"/>
    <w:next w:val="Normln"/>
    <w:link w:val="Nadpis6Char"/>
    <w:unhideWhenUsed/>
    <w:qFormat/>
    <w:rsid w:val="004F2C17"/>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nhideWhenUsed/>
    <w:qFormat/>
    <w:rsid w:val="004F2C17"/>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nhideWhenUsed/>
    <w:qFormat/>
    <w:rsid w:val="004F2C17"/>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nhideWhenUsed/>
    <w:qFormat/>
    <w:rsid w:val="004F2C17"/>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nhideWhenUsed/>
    <w:rsid w:val="002517E2"/>
    <w:pPr>
      <w:tabs>
        <w:tab w:val="center" w:pos="4536"/>
        <w:tab w:val="right" w:pos="9072"/>
      </w:tabs>
      <w:spacing w:line="240" w:lineRule="auto"/>
    </w:pPr>
  </w:style>
  <w:style w:type="character" w:customStyle="1" w:styleId="ZpatChar">
    <w:name w:val="Zápatí Char"/>
    <w:basedOn w:val="Standardnpsmoodstavce"/>
    <w:link w:val="Zpat"/>
    <w:rsid w:val="002517E2"/>
  </w:style>
  <w:style w:type="paragraph" w:customStyle="1" w:styleId="Zhlav1">
    <w:name w:val="Záhlaví 1"/>
    <w:basedOn w:val="Bezmezer"/>
    <w:rsid w:val="00FC1CE4"/>
    <w:pPr>
      <w:spacing w:line="360" w:lineRule="auto"/>
      <w:jc w:val="left"/>
    </w:pPr>
    <w:rPr>
      <w:color w:val="808080" w:themeColor="background1" w:themeShade="80"/>
      <w:sz w:val="18"/>
      <w:szCs w:val="18"/>
    </w:rPr>
  </w:style>
  <w:style w:type="paragraph" w:styleId="Zhlav">
    <w:name w:val="header"/>
    <w:aliases w:val="ho,header odd,first,heading one,Odd Header,h"/>
    <w:basedOn w:val="Normln"/>
    <w:link w:val="ZhlavChar"/>
    <w:uiPriority w:val="99"/>
    <w:unhideWhenUsed/>
    <w:rsid w:val="00A209B1"/>
    <w:pPr>
      <w:tabs>
        <w:tab w:val="center" w:pos="4536"/>
        <w:tab w:val="right" w:pos="9072"/>
      </w:tabs>
      <w:spacing w:before="0" w:after="0" w:line="240" w:lineRule="auto"/>
    </w:pPr>
  </w:style>
  <w:style w:type="paragraph" w:styleId="Textbubliny">
    <w:name w:val="Balloon Text"/>
    <w:basedOn w:val="Normln"/>
    <w:link w:val="TextbublinyChar"/>
    <w:uiPriority w:val="99"/>
    <w:semiHidden/>
    <w:unhideWhenUsed/>
    <w:rsid w:val="000F5247"/>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F5247"/>
    <w:rPr>
      <w:rFonts w:ascii="Tahoma" w:hAnsi="Tahoma" w:cs="Tahoma"/>
      <w:sz w:val="16"/>
      <w:szCs w:val="16"/>
    </w:rPr>
  </w:style>
  <w:style w:type="character" w:customStyle="1" w:styleId="Nadpis1Char">
    <w:name w:val="Nadpis 1 Char"/>
    <w:basedOn w:val="Standardnpsmoodstavce"/>
    <w:link w:val="Nadpis1"/>
    <w:uiPriority w:val="9"/>
    <w:rsid w:val="004F63C9"/>
    <w:rPr>
      <w:rFonts w:eastAsia="Times New Roman" w:cs="Arial"/>
      <w:b/>
      <w:bCs/>
      <w:caps/>
      <w:color w:val="232E83"/>
      <w:kern w:val="32"/>
      <w:sz w:val="26"/>
      <w:szCs w:val="32"/>
    </w:rPr>
  </w:style>
  <w:style w:type="paragraph" w:customStyle="1" w:styleId="Nadpis1sl">
    <w:name w:val="Nadpis 1 čísl"/>
    <w:basedOn w:val="Nadpis1"/>
    <w:next w:val="Normln"/>
    <w:qFormat/>
    <w:rsid w:val="0034274B"/>
    <w:pPr>
      <w:pageBreakBefore w:val="0"/>
      <w:numPr>
        <w:numId w:val="1"/>
      </w:numPr>
      <w:spacing w:before="240"/>
    </w:pPr>
    <w:rPr>
      <w:color w:val="auto"/>
      <w:sz w:val="22"/>
    </w:rPr>
  </w:style>
  <w:style w:type="paragraph" w:customStyle="1" w:styleId="Nadpis2sl">
    <w:name w:val="Nadpis 2 čísl"/>
    <w:basedOn w:val="Nadpis2"/>
    <w:next w:val="Normln"/>
    <w:qFormat/>
    <w:rsid w:val="00A75879"/>
    <w:pPr>
      <w:numPr>
        <w:ilvl w:val="1"/>
        <w:numId w:val="1"/>
      </w:numPr>
    </w:pPr>
    <w:rPr>
      <w:color w:val="262626" w:themeColor="text1" w:themeTint="D9"/>
      <w:sz w:val="22"/>
    </w:rPr>
  </w:style>
  <w:style w:type="character" w:customStyle="1" w:styleId="Nadpis3Char">
    <w:name w:val="Nadpis 3 Char"/>
    <w:aliases w:val="Char1 Char"/>
    <w:basedOn w:val="Standardnpsmoodstavce"/>
    <w:link w:val="Nadpis3"/>
    <w:uiPriority w:val="9"/>
    <w:rsid w:val="00820D5A"/>
    <w:rPr>
      <w:rFonts w:eastAsiaTheme="majorEastAsia" w:cstheme="majorBidi"/>
      <w:color w:val="232E83"/>
      <w:szCs w:val="24"/>
    </w:rPr>
  </w:style>
  <w:style w:type="paragraph" w:customStyle="1" w:styleId="Nadpis3sl">
    <w:name w:val="Nadpis 3 čísl"/>
    <w:basedOn w:val="Nadpis3"/>
    <w:next w:val="Normln"/>
    <w:qFormat/>
    <w:rsid w:val="00A75879"/>
    <w:pPr>
      <w:numPr>
        <w:ilvl w:val="2"/>
        <w:numId w:val="1"/>
      </w:numPr>
    </w:pPr>
    <w:rPr>
      <w:color w:val="262626" w:themeColor="text1" w:themeTint="D9"/>
    </w:rPr>
  </w:style>
  <w:style w:type="table" w:customStyle="1" w:styleId="Bn">
    <w:name w:val="Běžná"/>
    <w:basedOn w:val="Normlntabulka"/>
    <w:uiPriority w:val="99"/>
    <w:rsid w:val="00FA2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Tučné,Nad,Odstavec cíl se seznamem,Odstavec se seznamem5,Bullet List,FooterText,numbered"/>
    <w:basedOn w:val="Normln"/>
    <w:link w:val="OdstavecseseznamemChar"/>
    <w:uiPriority w:val="34"/>
    <w:qFormat/>
    <w:rsid w:val="000D77A9"/>
    <w:pPr>
      <w:ind w:left="720"/>
      <w:contextualSpacing/>
    </w:pPr>
  </w:style>
  <w:style w:type="table" w:styleId="Mkatabulky">
    <w:name w:val="Table Grid"/>
    <w:basedOn w:val="Normlntabulka"/>
    <w:uiPriority w:val="59"/>
    <w:rsid w:val="00FA2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dvod">
    <w:name w:val="Šedý úvod"/>
    <w:basedOn w:val="Normlntabulka"/>
    <w:uiPriority w:val="99"/>
    <w:rsid w:val="00FA2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b/>
        <w:sz w:val="22"/>
      </w:rPr>
      <w:tblPr/>
      <w:tcPr>
        <w:shd w:val="clear" w:color="auto" w:fill="BFBFBF" w:themeFill="background1" w:themeFillShade="BF"/>
      </w:tcPr>
    </w:tblStylePr>
  </w:style>
  <w:style w:type="table" w:customStyle="1" w:styleId="Modvod">
    <w:name w:val="Modý úvod"/>
    <w:basedOn w:val="Normlntabulka"/>
    <w:uiPriority w:val="99"/>
    <w:rsid w:val="00F92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232E83"/>
      </w:tcPr>
    </w:tblStylePr>
  </w:style>
  <w:style w:type="paragraph" w:styleId="Obsah1">
    <w:name w:val="toc 1"/>
    <w:basedOn w:val="Normln"/>
    <w:next w:val="Normln"/>
    <w:autoRedefine/>
    <w:uiPriority w:val="39"/>
    <w:unhideWhenUsed/>
    <w:rsid w:val="00E02AEE"/>
    <w:pPr>
      <w:tabs>
        <w:tab w:val="left" w:pos="284"/>
        <w:tab w:val="right" w:leader="dot" w:pos="9060"/>
      </w:tabs>
      <w:spacing w:after="0"/>
    </w:pPr>
    <w:rPr>
      <w:b/>
      <w:caps/>
    </w:rPr>
  </w:style>
  <w:style w:type="paragraph" w:styleId="Obsah2">
    <w:name w:val="toc 2"/>
    <w:basedOn w:val="Normln"/>
    <w:next w:val="Normln"/>
    <w:autoRedefine/>
    <w:uiPriority w:val="39"/>
    <w:unhideWhenUsed/>
    <w:rsid w:val="00EF53F3"/>
    <w:pPr>
      <w:tabs>
        <w:tab w:val="left" w:pos="709"/>
        <w:tab w:val="right" w:leader="dot" w:pos="9060"/>
      </w:tabs>
      <w:spacing w:before="0" w:after="0"/>
      <w:ind w:left="709" w:hanging="425"/>
    </w:pPr>
    <w:rPr>
      <w:sz w:val="20"/>
    </w:rPr>
  </w:style>
  <w:style w:type="paragraph" w:styleId="Obsah3">
    <w:name w:val="toc 3"/>
    <w:basedOn w:val="Normln"/>
    <w:next w:val="Normln"/>
    <w:autoRedefine/>
    <w:uiPriority w:val="39"/>
    <w:unhideWhenUsed/>
    <w:rsid w:val="00DE5A61"/>
    <w:pPr>
      <w:tabs>
        <w:tab w:val="left" w:pos="993"/>
        <w:tab w:val="left" w:pos="1418"/>
        <w:tab w:val="right" w:leader="dot" w:pos="9060"/>
      </w:tabs>
      <w:spacing w:before="0" w:after="0"/>
      <w:ind w:left="709"/>
    </w:pPr>
    <w:rPr>
      <w:i/>
      <w:sz w:val="20"/>
    </w:rPr>
  </w:style>
  <w:style w:type="character" w:styleId="Hypertextovodkaz">
    <w:name w:val="Hyperlink"/>
    <w:basedOn w:val="Standardnpsmoodstavce"/>
    <w:uiPriority w:val="99"/>
    <w:unhideWhenUsed/>
    <w:rsid w:val="00F9207C"/>
    <w:rPr>
      <w:color w:val="0000FF" w:themeColor="hyperlink"/>
      <w:u w:val="single"/>
    </w:rPr>
  </w:style>
  <w:style w:type="paragraph" w:styleId="Nadpisobsahu">
    <w:name w:val="TOC Heading"/>
    <w:basedOn w:val="Nadpis1"/>
    <w:next w:val="Normln"/>
    <w:uiPriority w:val="39"/>
    <w:unhideWhenUsed/>
    <w:rsid w:val="00B76960"/>
    <w:pPr>
      <w:keepLines/>
      <w:outlineLvl w:val="9"/>
    </w:pPr>
    <w:rPr>
      <w:rFonts w:eastAsiaTheme="majorEastAsia" w:cstheme="majorBidi"/>
      <w:bCs w:val="0"/>
      <w:kern w:val="0"/>
    </w:rPr>
  </w:style>
  <w:style w:type="character" w:customStyle="1" w:styleId="StylE-mailovZprvy40">
    <w:name w:val="StylE-mailovéZprávy40"/>
    <w:semiHidden/>
    <w:rsid w:val="005929C3"/>
    <w:rPr>
      <w:rFonts w:ascii="Arial" w:hAnsi="Arial" w:cs="Arial"/>
      <w:color w:val="000080"/>
      <w:sz w:val="20"/>
      <w:szCs w:val="20"/>
    </w:rPr>
  </w:style>
  <w:style w:type="paragraph" w:styleId="Rozloendokumentu">
    <w:name w:val="Document Map"/>
    <w:basedOn w:val="Normln"/>
    <w:link w:val="RozloendokumentuChar"/>
    <w:uiPriority w:val="99"/>
    <w:semiHidden/>
    <w:unhideWhenUsed/>
    <w:rsid w:val="005929C3"/>
    <w:pPr>
      <w:spacing w:line="240" w:lineRule="auto"/>
    </w:pPr>
    <w:rPr>
      <w:rFonts w:ascii="Segoe UI" w:hAnsi="Segoe UI" w:cs="Segoe UI"/>
      <w:sz w:val="16"/>
      <w:szCs w:val="16"/>
    </w:rPr>
  </w:style>
  <w:style w:type="character" w:customStyle="1" w:styleId="RozloendokumentuChar">
    <w:name w:val="Rozložení dokumentu Char"/>
    <w:basedOn w:val="Standardnpsmoodstavce"/>
    <w:link w:val="Rozloendokumentu"/>
    <w:uiPriority w:val="99"/>
    <w:semiHidden/>
    <w:rsid w:val="005929C3"/>
    <w:rPr>
      <w:rFonts w:ascii="Segoe UI" w:hAnsi="Segoe UI" w:cs="Segoe UI"/>
      <w:sz w:val="16"/>
      <w:szCs w:val="16"/>
    </w:rPr>
  </w:style>
  <w:style w:type="paragraph" w:styleId="Bezmezer">
    <w:name w:val="No Spacing"/>
    <w:link w:val="BezmezerChar"/>
    <w:uiPriority w:val="1"/>
    <w:qFormat/>
    <w:rsid w:val="00414850"/>
    <w:pPr>
      <w:spacing w:after="0"/>
      <w:jc w:val="both"/>
    </w:pPr>
  </w:style>
  <w:style w:type="character" w:customStyle="1" w:styleId="Nadpis2Char">
    <w:name w:val="Nadpis 2 Char"/>
    <w:basedOn w:val="Standardnpsmoodstavce"/>
    <w:link w:val="Nadpis2"/>
    <w:uiPriority w:val="9"/>
    <w:rsid w:val="00820D5A"/>
    <w:rPr>
      <w:rFonts w:eastAsiaTheme="majorEastAsia" w:cstheme="majorBidi"/>
      <w:b/>
      <w:bCs/>
      <w:color w:val="232E83"/>
      <w:sz w:val="26"/>
      <w:szCs w:val="26"/>
    </w:rPr>
  </w:style>
  <w:style w:type="paragraph" w:styleId="Seznamobrzk">
    <w:name w:val="table of figures"/>
    <w:basedOn w:val="Normln"/>
    <w:next w:val="Normln"/>
    <w:uiPriority w:val="99"/>
    <w:unhideWhenUsed/>
    <w:rsid w:val="00B76960"/>
  </w:style>
  <w:style w:type="paragraph" w:styleId="Nzev">
    <w:name w:val="Title"/>
    <w:basedOn w:val="Normln"/>
    <w:link w:val="NzevChar"/>
    <w:uiPriority w:val="10"/>
    <w:qFormat/>
    <w:rsid w:val="0057382A"/>
    <w:pPr>
      <w:spacing w:line="240" w:lineRule="auto"/>
      <w:contextualSpacing/>
      <w:jc w:val="center"/>
    </w:pPr>
    <w:rPr>
      <w:rFonts w:eastAsiaTheme="majorEastAsia" w:cstheme="majorBidi"/>
      <w:caps/>
      <w:color w:val="404040" w:themeColor="text1" w:themeTint="BF"/>
      <w:kern w:val="28"/>
      <w:sz w:val="28"/>
      <w:szCs w:val="56"/>
    </w:rPr>
  </w:style>
  <w:style w:type="character" w:customStyle="1" w:styleId="NzevChar">
    <w:name w:val="Název Char"/>
    <w:basedOn w:val="Standardnpsmoodstavce"/>
    <w:link w:val="Nzev"/>
    <w:uiPriority w:val="10"/>
    <w:rsid w:val="0057382A"/>
    <w:rPr>
      <w:rFonts w:eastAsiaTheme="majorEastAsia" w:cstheme="majorBidi"/>
      <w:caps/>
      <w:color w:val="404040" w:themeColor="text1" w:themeTint="BF"/>
      <w:kern w:val="28"/>
      <w:sz w:val="28"/>
      <w:szCs w:val="56"/>
    </w:rPr>
  </w:style>
  <w:style w:type="character" w:customStyle="1" w:styleId="OdstavecseseznamemChar">
    <w:name w:val="Odstavec se seznamem Char"/>
    <w:aliases w:val="Tučné Char,Nad Char,Odstavec cíl se seznamem Char,Odstavec se seznamem5 Char,Bullet List Char,FooterText Char,numbered Char"/>
    <w:link w:val="Odstavecseseznamem"/>
    <w:uiPriority w:val="34"/>
    <w:rsid w:val="00321A10"/>
  </w:style>
  <w:style w:type="character" w:styleId="Zstupntext">
    <w:name w:val="Placeholder Text"/>
    <w:basedOn w:val="Standardnpsmoodstavce"/>
    <w:uiPriority w:val="99"/>
    <w:semiHidden/>
    <w:rsid w:val="00730FA4"/>
    <w:rPr>
      <w:color w:val="808080"/>
    </w:rPr>
  </w:style>
  <w:style w:type="character" w:customStyle="1" w:styleId="BezmezerChar">
    <w:name w:val="Bez mezer Char"/>
    <w:basedOn w:val="Standardnpsmoodstavce"/>
    <w:link w:val="Bezmezer"/>
    <w:uiPriority w:val="1"/>
    <w:rsid w:val="00414850"/>
  </w:style>
  <w:style w:type="paragraph" w:customStyle="1" w:styleId="XPopisprojektu-titstr">
    <w:name w:val="X Popis projektu - tit. str"/>
    <w:basedOn w:val="Normln"/>
    <w:rsid w:val="002D7250"/>
    <w:pPr>
      <w:framePr w:hSpace="141" w:wrap="around" w:vAnchor="text" w:hAnchor="margin" w:y="10467"/>
      <w:spacing w:before="0" w:after="0" w:line="240" w:lineRule="auto"/>
      <w:jc w:val="left"/>
    </w:pPr>
    <w:rPr>
      <w:color w:val="262626" w:themeColor="text1" w:themeTint="D9"/>
    </w:rPr>
  </w:style>
  <w:style w:type="paragraph" w:customStyle="1" w:styleId="XNzevsubjektu">
    <w:name w:val="X Název subjektu"/>
    <w:basedOn w:val="Normln"/>
    <w:rsid w:val="00CC27E7"/>
    <w:pPr>
      <w:spacing w:before="0" w:after="60" w:line="240" w:lineRule="auto"/>
      <w:jc w:val="right"/>
    </w:pPr>
    <w:rPr>
      <w:color w:val="404040" w:themeColor="text1" w:themeTint="BF"/>
      <w:sz w:val="24"/>
    </w:rPr>
  </w:style>
  <w:style w:type="paragraph" w:customStyle="1" w:styleId="Xadatel">
    <w:name w:val="X Žadatel"/>
    <w:basedOn w:val="Bezmezer"/>
    <w:rsid w:val="0057382A"/>
    <w:pPr>
      <w:jc w:val="left"/>
    </w:pPr>
  </w:style>
  <w:style w:type="character" w:customStyle="1" w:styleId="ZhlavChar">
    <w:name w:val="Záhlaví Char"/>
    <w:aliases w:val="ho Char,header odd Char,first Char,heading one Char,Odd Header Char,h Char"/>
    <w:basedOn w:val="Standardnpsmoodstavce"/>
    <w:link w:val="Zhlav"/>
    <w:uiPriority w:val="99"/>
    <w:rsid w:val="00A209B1"/>
  </w:style>
  <w:style w:type="table" w:customStyle="1" w:styleId="Prosttabulka21">
    <w:name w:val="Prostá tabulka 21"/>
    <w:basedOn w:val="Normlntabulka"/>
    <w:uiPriority w:val="42"/>
    <w:rsid w:val="00F600F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itulek">
    <w:name w:val="caption"/>
    <w:basedOn w:val="Normln"/>
    <w:next w:val="Normln"/>
    <w:uiPriority w:val="35"/>
    <w:unhideWhenUsed/>
    <w:qFormat/>
    <w:rsid w:val="00D8666D"/>
    <w:pPr>
      <w:spacing w:before="0" w:after="200" w:line="240" w:lineRule="auto"/>
    </w:pPr>
    <w:rPr>
      <w:i/>
      <w:iCs/>
      <w:color w:val="404040" w:themeColor="text1" w:themeTint="BF"/>
      <w:sz w:val="16"/>
      <w:szCs w:val="18"/>
    </w:rPr>
  </w:style>
  <w:style w:type="paragraph" w:customStyle="1" w:styleId="XTypdokumentu">
    <w:name w:val="X Typ dokumentu"/>
    <w:basedOn w:val="Normln"/>
    <w:qFormat/>
    <w:rsid w:val="0057382A"/>
    <w:pPr>
      <w:jc w:val="center"/>
    </w:pPr>
    <w:rPr>
      <w:color w:val="404040" w:themeColor="text1" w:themeTint="BF"/>
      <w:sz w:val="28"/>
    </w:rPr>
  </w:style>
  <w:style w:type="table" w:customStyle="1" w:styleId="Mkatabulky1">
    <w:name w:val="Mřížka tabulky1"/>
    <w:basedOn w:val="Normlntabulka"/>
    <w:next w:val="Mkatabulky"/>
    <w:rsid w:val="003A4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rsid w:val="00182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1902E7"/>
    <w:rPr>
      <w:sz w:val="16"/>
      <w:szCs w:val="16"/>
    </w:rPr>
  </w:style>
  <w:style w:type="paragraph" w:styleId="Textkomente">
    <w:name w:val="annotation text"/>
    <w:basedOn w:val="Normln"/>
    <w:link w:val="TextkomenteChar"/>
    <w:uiPriority w:val="99"/>
    <w:unhideWhenUsed/>
    <w:rsid w:val="001902E7"/>
    <w:pPr>
      <w:spacing w:line="240" w:lineRule="auto"/>
    </w:pPr>
    <w:rPr>
      <w:sz w:val="20"/>
      <w:szCs w:val="20"/>
    </w:rPr>
  </w:style>
  <w:style w:type="character" w:customStyle="1" w:styleId="TextkomenteChar">
    <w:name w:val="Text komentáře Char"/>
    <w:basedOn w:val="Standardnpsmoodstavce"/>
    <w:link w:val="Textkomente"/>
    <w:uiPriority w:val="99"/>
    <w:rsid w:val="001902E7"/>
    <w:rPr>
      <w:sz w:val="20"/>
      <w:szCs w:val="20"/>
    </w:rPr>
  </w:style>
  <w:style w:type="paragraph" w:styleId="Pedmtkomente">
    <w:name w:val="annotation subject"/>
    <w:basedOn w:val="Textkomente"/>
    <w:next w:val="Textkomente"/>
    <w:link w:val="PedmtkomenteChar"/>
    <w:uiPriority w:val="99"/>
    <w:semiHidden/>
    <w:unhideWhenUsed/>
    <w:rsid w:val="001902E7"/>
    <w:rPr>
      <w:b/>
      <w:bCs/>
    </w:rPr>
  </w:style>
  <w:style w:type="character" w:customStyle="1" w:styleId="PedmtkomenteChar">
    <w:name w:val="Předmět komentáře Char"/>
    <w:basedOn w:val="TextkomenteChar"/>
    <w:link w:val="Pedmtkomente"/>
    <w:uiPriority w:val="99"/>
    <w:semiHidden/>
    <w:rsid w:val="001902E7"/>
    <w:rPr>
      <w:b/>
      <w:bCs/>
      <w:sz w:val="20"/>
      <w:szCs w:val="20"/>
    </w:rPr>
  </w:style>
  <w:style w:type="paragraph" w:customStyle="1" w:styleId="ddd">
    <w:name w:val="ddd"/>
    <w:basedOn w:val="Normln"/>
    <w:rsid w:val="00D7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Times New Roman" w:eastAsia="Arial Unicode MS" w:hAnsi="Times New Roman" w:cs="Arial Unicode MS"/>
      <w:sz w:val="24"/>
      <w:szCs w:val="20"/>
    </w:rPr>
  </w:style>
  <w:style w:type="paragraph" w:customStyle="1" w:styleId="RLSeznamploh">
    <w:name w:val="RL Seznam příloh"/>
    <w:basedOn w:val="Normln"/>
    <w:rsid w:val="00D75971"/>
    <w:pPr>
      <w:spacing w:before="0" w:after="120" w:line="280" w:lineRule="exact"/>
      <w:ind w:left="3572" w:hanging="1361"/>
    </w:pPr>
    <w:rPr>
      <w:rFonts w:eastAsia="Times New Roman" w:cs="Times New Roman"/>
      <w:szCs w:val="20"/>
    </w:rPr>
  </w:style>
  <w:style w:type="paragraph" w:customStyle="1" w:styleId="RLTextlnkuslovan">
    <w:name w:val="RL Text článku číslovaný"/>
    <w:basedOn w:val="Normln"/>
    <w:link w:val="RLTextlnkuslovanChar"/>
    <w:qFormat/>
    <w:rsid w:val="00B458E9"/>
    <w:pPr>
      <w:numPr>
        <w:ilvl w:val="1"/>
        <w:numId w:val="2"/>
      </w:numPr>
      <w:spacing w:before="0" w:after="120" w:line="280" w:lineRule="exact"/>
    </w:pPr>
    <w:rPr>
      <w:rFonts w:eastAsia="Times New Roman" w:cs="Times New Roman"/>
      <w:szCs w:val="24"/>
    </w:rPr>
  </w:style>
  <w:style w:type="character" w:customStyle="1" w:styleId="RLTextlnkuslovanChar">
    <w:name w:val="RL Text článku číslovaný Char"/>
    <w:basedOn w:val="Standardnpsmoodstavce"/>
    <w:link w:val="RLTextlnkuslovan"/>
    <w:rsid w:val="00B458E9"/>
    <w:rPr>
      <w:rFonts w:ascii="Arial" w:eastAsia="Times New Roman" w:hAnsi="Arial" w:cs="Times New Roman"/>
      <w:szCs w:val="24"/>
    </w:rPr>
  </w:style>
  <w:style w:type="paragraph" w:customStyle="1" w:styleId="RLlneksmlouvy">
    <w:name w:val="RL Článek smlouvy"/>
    <w:basedOn w:val="Normln"/>
    <w:next w:val="RLTextlnkuslovan"/>
    <w:qFormat/>
    <w:rsid w:val="00B458E9"/>
    <w:pPr>
      <w:keepNext/>
      <w:numPr>
        <w:numId w:val="2"/>
      </w:numPr>
      <w:suppressAutoHyphens/>
      <w:spacing w:before="360" w:after="120" w:line="280" w:lineRule="exact"/>
      <w:outlineLvl w:val="0"/>
    </w:pPr>
    <w:rPr>
      <w:rFonts w:eastAsia="Times New Roman" w:cs="Times New Roman"/>
      <w:b/>
      <w:szCs w:val="24"/>
    </w:rPr>
  </w:style>
  <w:style w:type="character" w:customStyle="1" w:styleId="dddChar">
    <w:name w:val="ddd Char"/>
    <w:rsid w:val="00720D55"/>
    <w:rPr>
      <w:rFonts w:eastAsia="Arial Unicode MS" w:cs="Arial Unicode MS"/>
      <w:noProof w:val="0"/>
      <w:sz w:val="24"/>
    </w:rPr>
  </w:style>
  <w:style w:type="paragraph" w:customStyle="1" w:styleId="HTMLPreformatted1">
    <w:name w:val="HTML Preformatted1"/>
    <w:aliases w:val="Char,Formátovaný v HTML1"/>
    <w:basedOn w:val="Normln"/>
    <w:rsid w:val="00720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Arial Unicode MS" w:eastAsia="Arial Unicode MS" w:hAnsi="Arial Unicode MS" w:cs="Arial Unicode MS"/>
      <w:sz w:val="20"/>
      <w:szCs w:val="20"/>
    </w:rPr>
  </w:style>
  <w:style w:type="paragraph" w:customStyle="1" w:styleId="cislo">
    <w:name w:val="cislo"/>
    <w:basedOn w:val="Normln"/>
    <w:rsid w:val="00720D55"/>
    <w:pPr>
      <w:numPr>
        <w:numId w:val="3"/>
      </w:numPr>
      <w:spacing w:before="60" w:after="0" w:line="240" w:lineRule="auto"/>
    </w:pPr>
    <w:rPr>
      <w:rFonts w:ascii="Times New Roman" w:eastAsia="Times New Roman" w:hAnsi="Times New Roman" w:cs="Times New Roman"/>
      <w:color w:val="FF0000"/>
      <w:sz w:val="24"/>
      <w:szCs w:val="20"/>
    </w:rPr>
  </w:style>
  <w:style w:type="paragraph" w:styleId="Normlnweb">
    <w:name w:val="Normal (Web)"/>
    <w:basedOn w:val="Normln"/>
    <w:rsid w:val="00720D55"/>
    <w:pPr>
      <w:autoSpaceDN w:val="0"/>
      <w:spacing w:before="100" w:after="119" w:line="240" w:lineRule="auto"/>
      <w:jc w:val="left"/>
    </w:pPr>
    <w:rPr>
      <w:rFonts w:ascii="Times New Roman" w:eastAsia="Times New Roman" w:hAnsi="Times New Roman" w:cs="Times New Roman"/>
      <w:sz w:val="24"/>
      <w:szCs w:val="24"/>
    </w:rPr>
  </w:style>
  <w:style w:type="character" w:styleId="Sledovanodkaz">
    <w:name w:val="FollowedHyperlink"/>
    <w:basedOn w:val="Standardnpsmoodstavce"/>
    <w:uiPriority w:val="99"/>
    <w:semiHidden/>
    <w:unhideWhenUsed/>
    <w:rsid w:val="00D53805"/>
    <w:rPr>
      <w:color w:val="800080" w:themeColor="followedHyperlink"/>
      <w:u w:val="single"/>
    </w:rPr>
  </w:style>
  <w:style w:type="paragraph" w:customStyle="1" w:styleId="Default">
    <w:name w:val="Default"/>
    <w:rsid w:val="00E53259"/>
    <w:pPr>
      <w:autoSpaceDE w:val="0"/>
      <w:autoSpaceDN w:val="0"/>
      <w:adjustRightInd w:val="0"/>
      <w:spacing w:after="0" w:line="240" w:lineRule="auto"/>
    </w:pPr>
    <w:rPr>
      <w:rFonts w:ascii="Calibri" w:hAnsi="Calibri" w:cs="Calibri"/>
      <w:color w:val="000000"/>
      <w:sz w:val="24"/>
      <w:szCs w:val="24"/>
    </w:rPr>
  </w:style>
  <w:style w:type="character" w:customStyle="1" w:styleId="Nevyeenzmnka1">
    <w:name w:val="Nevyřešená zmínka1"/>
    <w:basedOn w:val="Standardnpsmoodstavce"/>
    <w:uiPriority w:val="99"/>
    <w:semiHidden/>
    <w:unhideWhenUsed/>
    <w:rsid w:val="00103289"/>
    <w:rPr>
      <w:color w:val="605E5C"/>
      <w:shd w:val="clear" w:color="auto" w:fill="E1DFDD"/>
    </w:rPr>
  </w:style>
  <w:style w:type="paragraph" w:styleId="Revize">
    <w:name w:val="Revision"/>
    <w:hidden/>
    <w:uiPriority w:val="99"/>
    <w:semiHidden/>
    <w:rsid w:val="001F504C"/>
    <w:pPr>
      <w:spacing w:after="0" w:line="240" w:lineRule="auto"/>
    </w:pPr>
  </w:style>
  <w:style w:type="character" w:customStyle="1" w:styleId="Nevyeenzmnka2">
    <w:name w:val="Nevyřešená zmínka2"/>
    <w:basedOn w:val="Standardnpsmoodstavce"/>
    <w:uiPriority w:val="99"/>
    <w:semiHidden/>
    <w:unhideWhenUsed/>
    <w:rsid w:val="00910E98"/>
    <w:rPr>
      <w:color w:val="605E5C"/>
      <w:shd w:val="clear" w:color="auto" w:fill="E1DFDD"/>
    </w:rPr>
  </w:style>
  <w:style w:type="paragraph" w:styleId="Textpoznpodarou">
    <w:name w:val="footnote text"/>
    <w:basedOn w:val="Normln"/>
    <w:link w:val="TextpoznpodarouChar"/>
    <w:uiPriority w:val="99"/>
    <w:semiHidden/>
    <w:unhideWhenUsed/>
    <w:rsid w:val="00E7775B"/>
    <w:pPr>
      <w:spacing w:before="0"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E7775B"/>
    <w:rPr>
      <w:sz w:val="20"/>
      <w:szCs w:val="20"/>
    </w:rPr>
  </w:style>
  <w:style w:type="character" w:customStyle="1" w:styleId="Nadpis4Char">
    <w:name w:val="Nadpis 4 Char"/>
    <w:aliases w:val="Heading 4 Char1 Char,Heading 4 Char Char Char,Char Char Char1 Char"/>
    <w:basedOn w:val="Standardnpsmoodstavce"/>
    <w:link w:val="Nadpis4"/>
    <w:uiPriority w:val="9"/>
    <w:semiHidden/>
    <w:rsid w:val="009F259B"/>
    <w:rPr>
      <w:rFonts w:asciiTheme="majorHAnsi" w:eastAsiaTheme="majorEastAsia" w:hAnsiTheme="majorHAnsi" w:cstheme="majorBidi"/>
      <w:i/>
      <w:iCs/>
      <w:color w:val="365F91" w:themeColor="accent1" w:themeShade="BF"/>
    </w:rPr>
  </w:style>
  <w:style w:type="character" w:customStyle="1" w:styleId="normaltextrun">
    <w:name w:val="normaltextrun"/>
    <w:basedOn w:val="Standardnpsmoodstavce"/>
    <w:rsid w:val="002A08F0"/>
  </w:style>
  <w:style w:type="character" w:customStyle="1" w:styleId="eop">
    <w:name w:val="eop"/>
    <w:basedOn w:val="Standardnpsmoodstavce"/>
    <w:rsid w:val="002A08F0"/>
  </w:style>
  <w:style w:type="paragraph" w:customStyle="1" w:styleId="odrky">
    <w:name w:val=". odrážky"/>
    <w:basedOn w:val="Normln"/>
    <w:qFormat/>
    <w:rsid w:val="008773E9"/>
    <w:pPr>
      <w:numPr>
        <w:numId w:val="4"/>
      </w:numPr>
      <w:spacing w:before="120" w:after="60" w:line="240" w:lineRule="auto"/>
    </w:pPr>
    <w:rPr>
      <w:rFonts w:eastAsia="Times New Roman" w:cs="Times New Roman"/>
      <w:snapToGrid w:val="0"/>
    </w:rPr>
  </w:style>
  <w:style w:type="table" w:customStyle="1" w:styleId="TableGrid0">
    <w:name w:val="Table Grid0"/>
    <w:rsid w:val="0011763A"/>
    <w:pPr>
      <w:spacing w:after="0" w:line="240" w:lineRule="auto"/>
    </w:pPr>
    <w:tblPr>
      <w:tblCellMar>
        <w:top w:w="0" w:type="dxa"/>
        <w:left w:w="0" w:type="dxa"/>
        <w:bottom w:w="0" w:type="dxa"/>
        <w:right w:w="0" w:type="dxa"/>
      </w:tblCellMar>
    </w:tblPr>
  </w:style>
  <w:style w:type="paragraph" w:styleId="Obsah4">
    <w:name w:val="toc 4"/>
    <w:basedOn w:val="Normln"/>
    <w:next w:val="Normln"/>
    <w:autoRedefine/>
    <w:uiPriority w:val="39"/>
    <w:unhideWhenUsed/>
    <w:rsid w:val="00394A84"/>
    <w:pPr>
      <w:spacing w:before="0" w:after="100" w:line="278" w:lineRule="auto"/>
      <w:ind w:left="720"/>
      <w:jc w:val="left"/>
    </w:pPr>
    <w:rPr>
      <w:rFonts w:asciiTheme="minorHAnsi" w:hAnsiTheme="minorHAnsi"/>
      <w:kern w:val="2"/>
      <w:sz w:val="24"/>
      <w:szCs w:val="24"/>
    </w:rPr>
  </w:style>
  <w:style w:type="paragraph" w:styleId="Obsah5">
    <w:name w:val="toc 5"/>
    <w:basedOn w:val="Normln"/>
    <w:next w:val="Normln"/>
    <w:autoRedefine/>
    <w:uiPriority w:val="39"/>
    <w:unhideWhenUsed/>
    <w:rsid w:val="00394A84"/>
    <w:pPr>
      <w:spacing w:before="0" w:after="100" w:line="278" w:lineRule="auto"/>
      <w:ind w:left="960"/>
      <w:jc w:val="left"/>
    </w:pPr>
    <w:rPr>
      <w:rFonts w:asciiTheme="minorHAnsi" w:hAnsiTheme="minorHAnsi"/>
      <w:kern w:val="2"/>
      <w:sz w:val="24"/>
      <w:szCs w:val="24"/>
    </w:rPr>
  </w:style>
  <w:style w:type="paragraph" w:styleId="Obsah6">
    <w:name w:val="toc 6"/>
    <w:basedOn w:val="Normln"/>
    <w:next w:val="Normln"/>
    <w:autoRedefine/>
    <w:uiPriority w:val="39"/>
    <w:unhideWhenUsed/>
    <w:rsid w:val="00394A84"/>
    <w:pPr>
      <w:spacing w:before="0" w:after="100" w:line="278" w:lineRule="auto"/>
      <w:ind w:left="1200"/>
      <w:jc w:val="left"/>
    </w:pPr>
    <w:rPr>
      <w:rFonts w:asciiTheme="minorHAnsi" w:hAnsiTheme="minorHAnsi"/>
      <w:kern w:val="2"/>
      <w:sz w:val="24"/>
      <w:szCs w:val="24"/>
    </w:rPr>
  </w:style>
  <w:style w:type="paragraph" w:styleId="Obsah7">
    <w:name w:val="toc 7"/>
    <w:basedOn w:val="Normln"/>
    <w:next w:val="Normln"/>
    <w:autoRedefine/>
    <w:uiPriority w:val="39"/>
    <w:unhideWhenUsed/>
    <w:rsid w:val="00394A84"/>
    <w:pPr>
      <w:spacing w:before="0" w:after="100" w:line="278" w:lineRule="auto"/>
      <w:ind w:left="1440"/>
      <w:jc w:val="left"/>
    </w:pPr>
    <w:rPr>
      <w:rFonts w:asciiTheme="minorHAnsi" w:hAnsiTheme="minorHAnsi"/>
      <w:kern w:val="2"/>
      <w:sz w:val="24"/>
      <w:szCs w:val="24"/>
    </w:rPr>
  </w:style>
  <w:style w:type="paragraph" w:styleId="Obsah8">
    <w:name w:val="toc 8"/>
    <w:basedOn w:val="Normln"/>
    <w:next w:val="Normln"/>
    <w:autoRedefine/>
    <w:uiPriority w:val="39"/>
    <w:unhideWhenUsed/>
    <w:rsid w:val="00394A84"/>
    <w:pPr>
      <w:spacing w:before="0" w:after="100" w:line="278" w:lineRule="auto"/>
      <w:ind w:left="1680"/>
      <w:jc w:val="left"/>
    </w:pPr>
    <w:rPr>
      <w:rFonts w:asciiTheme="minorHAnsi" w:hAnsiTheme="minorHAnsi"/>
      <w:kern w:val="2"/>
      <w:sz w:val="24"/>
      <w:szCs w:val="24"/>
    </w:rPr>
  </w:style>
  <w:style w:type="paragraph" w:styleId="Obsah9">
    <w:name w:val="toc 9"/>
    <w:basedOn w:val="Normln"/>
    <w:next w:val="Normln"/>
    <w:autoRedefine/>
    <w:uiPriority w:val="39"/>
    <w:unhideWhenUsed/>
    <w:rsid w:val="00394A84"/>
    <w:pPr>
      <w:spacing w:before="0" w:after="100" w:line="278" w:lineRule="auto"/>
      <w:ind w:left="1920"/>
      <w:jc w:val="left"/>
    </w:pPr>
    <w:rPr>
      <w:rFonts w:asciiTheme="minorHAnsi" w:hAnsiTheme="minorHAnsi"/>
      <w:kern w:val="2"/>
      <w:sz w:val="24"/>
      <w:szCs w:val="24"/>
    </w:rPr>
  </w:style>
  <w:style w:type="numbering" w:customStyle="1" w:styleId="Aktulnseznam1">
    <w:name w:val="Aktuální seznam1"/>
    <w:uiPriority w:val="99"/>
    <w:rsid w:val="004000E9"/>
    <w:pPr>
      <w:numPr>
        <w:numId w:val="5"/>
      </w:numPr>
    </w:pPr>
  </w:style>
  <w:style w:type="character" w:customStyle="1" w:styleId="Nadpis5Char">
    <w:name w:val="Nadpis 5 Char"/>
    <w:basedOn w:val="Standardnpsmoodstavce"/>
    <w:link w:val="Nadpis5"/>
    <w:uiPriority w:val="9"/>
    <w:semiHidden/>
    <w:rsid w:val="004F2C17"/>
    <w:rPr>
      <w:rFonts w:ascii="Arial" w:eastAsiaTheme="majorEastAsia" w:hAnsi="Arial" w:cstheme="majorBidi"/>
      <w:color w:val="365F91" w:themeColor="accent1" w:themeShade="BF"/>
    </w:rPr>
  </w:style>
  <w:style w:type="character" w:customStyle="1" w:styleId="Nadpis6Char">
    <w:name w:val="Nadpis 6 Char"/>
    <w:basedOn w:val="Standardnpsmoodstavce"/>
    <w:link w:val="Nadpis6"/>
    <w:uiPriority w:val="9"/>
    <w:semiHidden/>
    <w:rsid w:val="004F2C17"/>
    <w:rPr>
      <w:rFonts w:ascii="Arial" w:eastAsiaTheme="majorEastAsia" w:hAnsi="Arial" w:cstheme="majorBidi"/>
      <w:i/>
      <w:iCs/>
      <w:color w:val="595959" w:themeColor="text1" w:themeTint="A6"/>
    </w:rPr>
  </w:style>
  <w:style w:type="character" w:customStyle="1" w:styleId="Nadpis7Char">
    <w:name w:val="Nadpis 7 Char"/>
    <w:basedOn w:val="Standardnpsmoodstavce"/>
    <w:link w:val="Nadpis7"/>
    <w:uiPriority w:val="9"/>
    <w:semiHidden/>
    <w:rsid w:val="004F2C17"/>
    <w:rPr>
      <w:rFonts w:ascii="Arial" w:eastAsiaTheme="majorEastAsia" w:hAnsi="Arial" w:cstheme="majorBidi"/>
      <w:color w:val="595959" w:themeColor="text1" w:themeTint="A6"/>
    </w:rPr>
  </w:style>
  <w:style w:type="character" w:customStyle="1" w:styleId="Nadpis8Char">
    <w:name w:val="Nadpis 8 Char"/>
    <w:basedOn w:val="Standardnpsmoodstavce"/>
    <w:link w:val="Nadpis8"/>
    <w:uiPriority w:val="9"/>
    <w:semiHidden/>
    <w:rsid w:val="004F2C17"/>
    <w:rPr>
      <w:rFonts w:ascii="Arial" w:eastAsiaTheme="majorEastAsia" w:hAnsi="Arial" w:cstheme="majorBidi"/>
      <w:i/>
      <w:iCs/>
      <w:color w:val="272727" w:themeColor="text1" w:themeTint="D8"/>
    </w:rPr>
  </w:style>
  <w:style w:type="character" w:customStyle="1" w:styleId="Nadpis9Char">
    <w:name w:val="Nadpis 9 Char"/>
    <w:basedOn w:val="Standardnpsmoodstavce"/>
    <w:link w:val="Nadpis9"/>
    <w:uiPriority w:val="9"/>
    <w:semiHidden/>
    <w:rsid w:val="004F2C17"/>
    <w:rPr>
      <w:rFonts w:ascii="Arial" w:eastAsiaTheme="majorEastAsia" w:hAnsi="Arial" w:cstheme="majorBidi"/>
      <w:color w:val="272727" w:themeColor="text1" w:themeTint="D8"/>
    </w:rPr>
  </w:style>
  <w:style w:type="paragraph" w:styleId="Podnadpis">
    <w:name w:val="Subtitle"/>
    <w:basedOn w:val="Normln"/>
    <w:next w:val="Normln"/>
    <w:link w:val="PodnadpisChar"/>
    <w:uiPriority w:val="11"/>
    <w:qFormat/>
    <w:rsid w:val="004F2C17"/>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F2C17"/>
    <w:rPr>
      <w:rFonts w:ascii="Arial" w:eastAsiaTheme="majorEastAsia" w:hAnsi="Arial" w:cstheme="majorBidi"/>
      <w:color w:val="595959" w:themeColor="text1" w:themeTint="A6"/>
      <w:spacing w:val="15"/>
      <w:sz w:val="28"/>
      <w:szCs w:val="28"/>
    </w:rPr>
  </w:style>
  <w:style w:type="paragraph" w:styleId="Citt">
    <w:name w:val="Quote"/>
    <w:basedOn w:val="Normln"/>
    <w:next w:val="Normln"/>
    <w:link w:val="CittChar"/>
    <w:uiPriority w:val="29"/>
    <w:qFormat/>
    <w:rsid w:val="004F2C17"/>
    <w:pPr>
      <w:spacing w:before="160"/>
      <w:jc w:val="center"/>
    </w:pPr>
    <w:rPr>
      <w:i/>
      <w:iCs/>
      <w:color w:val="404040" w:themeColor="text1" w:themeTint="BF"/>
    </w:rPr>
  </w:style>
  <w:style w:type="character" w:customStyle="1" w:styleId="CittChar">
    <w:name w:val="Citát Char"/>
    <w:basedOn w:val="Standardnpsmoodstavce"/>
    <w:link w:val="Citt"/>
    <w:uiPriority w:val="29"/>
    <w:rsid w:val="004F2C17"/>
    <w:rPr>
      <w:rFonts w:ascii="Arial" w:hAnsi="Arial"/>
      <w:i/>
      <w:iCs/>
      <w:color w:val="404040" w:themeColor="text1" w:themeTint="BF"/>
    </w:rPr>
  </w:style>
  <w:style w:type="character" w:styleId="Zdraznnintenzivn">
    <w:name w:val="Intense Emphasis"/>
    <w:basedOn w:val="Standardnpsmoodstavce"/>
    <w:uiPriority w:val="21"/>
    <w:qFormat/>
    <w:rsid w:val="004F2C17"/>
    <w:rPr>
      <w:i/>
      <w:iCs/>
      <w:color w:val="365F91" w:themeColor="accent1" w:themeShade="BF"/>
    </w:rPr>
  </w:style>
  <w:style w:type="paragraph" w:styleId="Vrazncitt">
    <w:name w:val="Intense Quote"/>
    <w:basedOn w:val="Normln"/>
    <w:next w:val="Normln"/>
    <w:link w:val="VrazncittChar"/>
    <w:uiPriority w:val="30"/>
    <w:qFormat/>
    <w:rsid w:val="004F2C1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VrazncittChar">
    <w:name w:val="Výrazný citát Char"/>
    <w:basedOn w:val="Standardnpsmoodstavce"/>
    <w:link w:val="Vrazncitt"/>
    <w:uiPriority w:val="30"/>
    <w:rsid w:val="004F2C17"/>
    <w:rPr>
      <w:rFonts w:ascii="Arial" w:hAnsi="Arial"/>
      <w:i/>
      <w:iCs/>
      <w:color w:val="365F91" w:themeColor="accent1" w:themeShade="BF"/>
    </w:rPr>
  </w:style>
  <w:style w:type="character" w:styleId="Odkazintenzivn">
    <w:name w:val="Intense Reference"/>
    <w:basedOn w:val="Standardnpsmoodstavce"/>
    <w:uiPriority w:val="32"/>
    <w:qFormat/>
    <w:rsid w:val="004F2C17"/>
    <w:rPr>
      <w:b/>
      <w:bCs/>
      <w:smallCaps/>
      <w:color w:val="365F91" w:themeColor="accent1" w:themeShade="BF"/>
      <w:spacing w:val="5"/>
    </w:rPr>
  </w:style>
  <w:style w:type="paragraph" w:styleId="Zkladntext">
    <w:name w:val="Body Text"/>
    <w:basedOn w:val="Normln"/>
    <w:link w:val="ZkladntextChar"/>
    <w:rsid w:val="00DD49AC"/>
    <w:pPr>
      <w:widowControl w:val="0"/>
      <w:adjustRightInd w:val="0"/>
      <w:spacing w:before="0" w:after="120" w:line="360" w:lineRule="atLeast"/>
      <w:textAlignment w:val="baseline"/>
    </w:pPr>
    <w:rPr>
      <w:rFonts w:ascii="Times New Roman" w:eastAsia="Times New Roman" w:hAnsi="Times New Roman" w:cs="Times New Roman"/>
      <w:sz w:val="24"/>
      <w:szCs w:val="24"/>
    </w:rPr>
  </w:style>
  <w:style w:type="character" w:customStyle="1" w:styleId="ZkladntextChar">
    <w:name w:val="Základní text Char"/>
    <w:basedOn w:val="Standardnpsmoodstavce"/>
    <w:link w:val="Zkladntext"/>
    <w:rsid w:val="00DD49AC"/>
    <w:rPr>
      <w:rFonts w:ascii="Times New Roman" w:eastAsia="Times New Roman" w:hAnsi="Times New Roman" w:cs="Times New Roman"/>
      <w:sz w:val="24"/>
      <w:szCs w:val="24"/>
    </w:rPr>
  </w:style>
  <w:style w:type="paragraph" w:styleId="Zkladntextodsazen">
    <w:name w:val="Body Text Indent"/>
    <w:basedOn w:val="Normln"/>
    <w:link w:val="ZkladntextodsazenChar"/>
    <w:unhideWhenUsed/>
    <w:rsid w:val="00605893"/>
    <w:pPr>
      <w:spacing w:after="120"/>
      <w:ind w:left="283"/>
    </w:pPr>
  </w:style>
  <w:style w:type="character" w:customStyle="1" w:styleId="ZkladntextodsazenChar">
    <w:name w:val="Základní text odsazený Char"/>
    <w:basedOn w:val="Standardnpsmoodstavce"/>
    <w:link w:val="Zkladntextodsazen"/>
    <w:rsid w:val="00605893"/>
    <w:rPr>
      <w:rFonts w:ascii="Arial" w:hAnsi="Arial"/>
    </w:rPr>
  </w:style>
  <w:style w:type="numbering" w:customStyle="1" w:styleId="ShaunaKellyListTest">
    <w:name w:val="ShaunaKellyListTest"/>
    <w:rsid w:val="008B6103"/>
    <w:pPr>
      <w:numPr>
        <w:numId w:val="6"/>
      </w:numPr>
    </w:pPr>
  </w:style>
  <w:style w:type="paragraph" w:customStyle="1" w:styleId="Heading31">
    <w:name w:val="Heading 31"/>
    <w:basedOn w:val="Nadpis3"/>
    <w:qFormat/>
    <w:rsid w:val="008B6103"/>
    <w:pPr>
      <w:keepNext w:val="0"/>
      <w:keepLines w:val="0"/>
      <w:widowControl w:val="0"/>
      <w:numPr>
        <w:ilvl w:val="2"/>
      </w:numPr>
      <w:tabs>
        <w:tab w:val="num" w:pos="2250"/>
        <w:tab w:val="num" w:pos="2610"/>
      </w:tabs>
      <w:spacing w:before="120" w:line="240" w:lineRule="auto"/>
      <w:ind w:left="2246" w:hanging="720"/>
      <w:jc w:val="left"/>
    </w:pPr>
    <w:rPr>
      <w:rFonts w:eastAsia="Arial Unicode MS" w:cs="Times New Roman"/>
      <w:iCs/>
      <w:color w:val="auto"/>
      <w:sz w:val="20"/>
      <w:szCs w:val="26"/>
    </w:rPr>
  </w:style>
  <w:style w:type="paragraph" w:customStyle="1" w:styleId="Level2Text">
    <w:name w:val="Level 2 Text"/>
    <w:basedOn w:val="Normln"/>
    <w:link w:val="Level2TextChar"/>
    <w:qFormat/>
    <w:rsid w:val="009132B2"/>
    <w:pPr>
      <w:spacing w:beforeLines="60" w:before="144" w:afterLines="60" w:after="144" w:line="240" w:lineRule="auto"/>
      <w:ind w:left="1224"/>
      <w:jc w:val="left"/>
    </w:pPr>
    <w:rPr>
      <w:rFonts w:eastAsia="Times New Roman" w:cs="Times New Roman"/>
      <w:sz w:val="20"/>
      <w:szCs w:val="24"/>
    </w:rPr>
  </w:style>
  <w:style w:type="character" w:customStyle="1" w:styleId="Level2TextChar">
    <w:name w:val="Level 2 Text Char"/>
    <w:link w:val="Level2Text"/>
    <w:rsid w:val="009132B2"/>
    <w:rPr>
      <w:rFonts w:ascii="Arial" w:eastAsia="Times New Roman" w:hAnsi="Arial" w:cs="Times New Roman"/>
      <w:sz w:val="20"/>
      <w:szCs w:val="24"/>
    </w:rPr>
  </w:style>
  <w:style w:type="character" w:styleId="Nevyeenzmnka">
    <w:name w:val="Unresolved Mention"/>
    <w:basedOn w:val="Standardnpsmoodstavce"/>
    <w:uiPriority w:val="99"/>
    <w:semiHidden/>
    <w:unhideWhenUsed/>
    <w:rsid w:val="00D11A07"/>
    <w:rPr>
      <w:color w:val="605E5C"/>
      <w:shd w:val="clear" w:color="auto" w:fill="E1DFDD"/>
    </w:rPr>
  </w:style>
  <w:style w:type="paragraph" w:customStyle="1" w:styleId="TableParagraph">
    <w:name w:val="Table Paragraph"/>
    <w:basedOn w:val="Normln"/>
    <w:uiPriority w:val="1"/>
    <w:qFormat/>
    <w:rsid w:val="00040277"/>
    <w:pPr>
      <w:widowControl w:val="0"/>
      <w:autoSpaceDE w:val="0"/>
      <w:autoSpaceDN w:val="0"/>
      <w:spacing w:before="81" w:after="0" w:line="240" w:lineRule="auto"/>
      <w:ind w:left="107"/>
      <w:jc w:val="left"/>
    </w:pPr>
    <w:rPr>
      <w:rFonts w:eastAsia="Arial" w:cs="Arial"/>
    </w:rPr>
  </w:style>
  <w:style w:type="paragraph" w:customStyle="1" w:styleId="Bullet1">
    <w:name w:val="Bullet 1"/>
    <w:basedOn w:val="Normln"/>
    <w:next w:val="Normln"/>
    <w:link w:val="Bullet1Char"/>
    <w:rsid w:val="003F47C2"/>
    <w:pPr>
      <w:numPr>
        <w:numId w:val="7"/>
      </w:numPr>
      <w:spacing w:before="0" w:after="0" w:line="240" w:lineRule="auto"/>
      <w:jc w:val="left"/>
    </w:pPr>
    <w:rPr>
      <w:rFonts w:eastAsia="MS Mincho" w:cs="Times New Roman"/>
      <w:sz w:val="20"/>
      <w:szCs w:val="20"/>
    </w:rPr>
  </w:style>
  <w:style w:type="character" w:customStyle="1" w:styleId="Bullet1Char">
    <w:name w:val="Bullet 1 Char"/>
    <w:basedOn w:val="Standardnpsmoodstavce"/>
    <w:link w:val="Bullet1"/>
    <w:rsid w:val="003F47C2"/>
    <w:rPr>
      <w:rFonts w:ascii="Arial" w:eastAsia="MS Mincho" w:hAnsi="Arial" w:cs="Times New Roman"/>
      <w:sz w:val="20"/>
      <w:szCs w:val="20"/>
    </w:rPr>
  </w:style>
  <w:style w:type="paragraph" w:styleId="Zkladntextodsazen2">
    <w:name w:val="Body Text Indent 2"/>
    <w:basedOn w:val="Normln"/>
    <w:link w:val="Zkladntextodsazen2Char"/>
    <w:rsid w:val="00D722A6"/>
    <w:pPr>
      <w:spacing w:before="120" w:after="120" w:line="480" w:lineRule="auto"/>
      <w:ind w:left="283"/>
    </w:pPr>
    <w:rPr>
      <w:rFonts w:ascii="Times New Roman" w:eastAsia="Times New Roman" w:hAnsi="Times New Roman" w:cs="Times New Roman"/>
      <w:szCs w:val="24"/>
    </w:rPr>
  </w:style>
  <w:style w:type="character" w:customStyle="1" w:styleId="Zkladntextodsazen2Char">
    <w:name w:val="Základní text odsazený 2 Char"/>
    <w:basedOn w:val="Standardnpsmoodstavce"/>
    <w:link w:val="Zkladntextodsazen2"/>
    <w:rsid w:val="00D722A6"/>
    <w:rPr>
      <w:rFonts w:ascii="Times New Roman" w:eastAsia="Times New Roman" w:hAnsi="Times New Roman" w:cs="Times New Roman"/>
      <w:szCs w:val="24"/>
    </w:rPr>
  </w:style>
  <w:style w:type="paragraph" w:styleId="Prosttext">
    <w:name w:val="Plain Text"/>
    <w:basedOn w:val="Normln"/>
    <w:link w:val="ProsttextChar"/>
    <w:uiPriority w:val="99"/>
    <w:semiHidden/>
    <w:unhideWhenUsed/>
    <w:rsid w:val="00200859"/>
    <w:pPr>
      <w:spacing w:before="0" w:after="0" w:line="240" w:lineRule="auto"/>
      <w:jc w:val="left"/>
    </w:pPr>
    <w:rPr>
      <w:rFonts w:ascii="Calibri" w:eastAsia="Times New Roman" w:hAnsi="Calibri"/>
      <w:kern w:val="2"/>
      <w:szCs w:val="21"/>
      <w14:ligatures w14:val="standardContextual"/>
    </w:rPr>
  </w:style>
  <w:style w:type="character" w:customStyle="1" w:styleId="ProsttextChar">
    <w:name w:val="Prostý text Char"/>
    <w:basedOn w:val="Standardnpsmoodstavce"/>
    <w:link w:val="Prosttext"/>
    <w:uiPriority w:val="99"/>
    <w:semiHidden/>
    <w:rsid w:val="00200859"/>
    <w:rPr>
      <w:rFonts w:ascii="Calibri" w:eastAsia="Times New Roman" w:hAnsi="Calibri"/>
      <w:kern w:val="2"/>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5333">
      <w:bodyDiv w:val="1"/>
      <w:marLeft w:val="0"/>
      <w:marRight w:val="0"/>
      <w:marTop w:val="0"/>
      <w:marBottom w:val="0"/>
      <w:divBdr>
        <w:top w:val="none" w:sz="0" w:space="0" w:color="auto"/>
        <w:left w:val="none" w:sz="0" w:space="0" w:color="auto"/>
        <w:bottom w:val="none" w:sz="0" w:space="0" w:color="auto"/>
        <w:right w:val="none" w:sz="0" w:space="0" w:color="auto"/>
      </w:divBdr>
    </w:div>
    <w:div w:id="252781705">
      <w:bodyDiv w:val="1"/>
      <w:marLeft w:val="0"/>
      <w:marRight w:val="0"/>
      <w:marTop w:val="0"/>
      <w:marBottom w:val="0"/>
      <w:divBdr>
        <w:top w:val="none" w:sz="0" w:space="0" w:color="auto"/>
        <w:left w:val="none" w:sz="0" w:space="0" w:color="auto"/>
        <w:bottom w:val="none" w:sz="0" w:space="0" w:color="auto"/>
        <w:right w:val="none" w:sz="0" w:space="0" w:color="auto"/>
      </w:divBdr>
    </w:div>
    <w:div w:id="322703237">
      <w:bodyDiv w:val="1"/>
      <w:marLeft w:val="0"/>
      <w:marRight w:val="0"/>
      <w:marTop w:val="0"/>
      <w:marBottom w:val="0"/>
      <w:divBdr>
        <w:top w:val="none" w:sz="0" w:space="0" w:color="auto"/>
        <w:left w:val="none" w:sz="0" w:space="0" w:color="auto"/>
        <w:bottom w:val="none" w:sz="0" w:space="0" w:color="auto"/>
        <w:right w:val="none" w:sz="0" w:space="0" w:color="auto"/>
      </w:divBdr>
    </w:div>
    <w:div w:id="391151547">
      <w:bodyDiv w:val="1"/>
      <w:marLeft w:val="0"/>
      <w:marRight w:val="0"/>
      <w:marTop w:val="0"/>
      <w:marBottom w:val="0"/>
      <w:divBdr>
        <w:top w:val="none" w:sz="0" w:space="0" w:color="auto"/>
        <w:left w:val="none" w:sz="0" w:space="0" w:color="auto"/>
        <w:bottom w:val="none" w:sz="0" w:space="0" w:color="auto"/>
        <w:right w:val="none" w:sz="0" w:space="0" w:color="auto"/>
      </w:divBdr>
    </w:div>
    <w:div w:id="598179239">
      <w:bodyDiv w:val="1"/>
      <w:marLeft w:val="0"/>
      <w:marRight w:val="0"/>
      <w:marTop w:val="0"/>
      <w:marBottom w:val="0"/>
      <w:divBdr>
        <w:top w:val="none" w:sz="0" w:space="0" w:color="auto"/>
        <w:left w:val="none" w:sz="0" w:space="0" w:color="auto"/>
        <w:bottom w:val="none" w:sz="0" w:space="0" w:color="auto"/>
        <w:right w:val="none" w:sz="0" w:space="0" w:color="auto"/>
      </w:divBdr>
    </w:div>
    <w:div w:id="1812018936">
      <w:bodyDiv w:val="1"/>
      <w:marLeft w:val="0"/>
      <w:marRight w:val="0"/>
      <w:marTop w:val="0"/>
      <w:marBottom w:val="0"/>
      <w:divBdr>
        <w:top w:val="none" w:sz="0" w:space="0" w:color="auto"/>
        <w:left w:val="none" w:sz="0" w:space="0" w:color="auto"/>
        <w:bottom w:val="none" w:sz="0" w:space="0" w:color="auto"/>
        <w:right w:val="none" w:sz="0" w:space="0" w:color="auto"/>
      </w:divBdr>
    </w:div>
    <w:div w:id="19614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3c892bc3-6c64-4a5d-812a-2063c090feb7" xsi:nil="true"/>
    <lcf76f155ced4ddcb4097134ff3c332f xmlns="3c892bc3-6c64-4a5d-812a-2063c090feb7">
      <Terms xmlns="http://schemas.microsoft.com/office/infopath/2007/PartnerControls"/>
    </lcf76f155ced4ddcb4097134ff3c332f>
    <SharedWithUsers xmlns="a8b262c9-f269-43d9-8cd6-994b9f39b105">
      <UserInfo>
        <DisplayName>Ivo Mrhal</DisplayName>
        <AccountId>21</AccountId>
        <AccountType/>
      </UserInfo>
      <UserInfo>
        <DisplayName>Ing. Eva Šuláková</DisplayName>
        <AccountId>25</AccountId>
        <AccountType/>
      </UserInfo>
      <UserInfo>
        <DisplayName>Ing. Hana Sušková</DisplayName>
        <AccountId>26</AccountId>
        <AccountType/>
      </UserInfo>
      <UserInfo>
        <DisplayName>Ing. Daniel Ujházy</DisplayName>
        <AccountId>39</AccountId>
        <AccountType/>
      </UserInfo>
      <UserInfo>
        <DisplayName>Radim Vidlář</DisplayName>
        <AccountId>20</AccountId>
        <AccountType/>
      </UserInfo>
      <UserInfo>
        <DisplayName>Roland Hinterreiter</DisplayName>
        <AccountId>42</AccountId>
        <AccountType/>
      </UserInfo>
      <UserInfo>
        <DisplayName>Vítězslav Volek</DisplayName>
        <AccountId>57</AccountId>
        <AccountType/>
      </UserInfo>
      <UserInfo>
        <DisplayName>Vítězslav Smíšek Ph.D.</DisplayName>
        <AccountId>58</AccountId>
        <AccountType/>
      </UserInfo>
      <UserInfo>
        <DisplayName>Volek Jiří</DisplayName>
        <AccountId>59</AccountId>
        <AccountType/>
      </UserInfo>
      <UserInfo>
        <DisplayName>Tomáš Schránil</DisplayName>
        <AccountId>60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1DD5FF9F563D4389752569C1EE0D6A" ma:contentTypeVersion="15" ma:contentTypeDescription="Vytvoří nový dokument" ma:contentTypeScope="" ma:versionID="77ad67986c09ece3760a75360ef988c2">
  <xsd:schema xmlns:xsd="http://www.w3.org/2001/XMLSchema" xmlns:xs="http://www.w3.org/2001/XMLSchema" xmlns:p="http://schemas.microsoft.com/office/2006/metadata/properties" xmlns:ns2="3c892bc3-6c64-4a5d-812a-2063c090feb7" xmlns:ns3="a8b262c9-f269-43d9-8cd6-994b9f39b105" targetNamespace="http://schemas.microsoft.com/office/2006/metadata/properties" ma:root="true" ma:fieldsID="fc455fe05dcc3a9c823fd2851f879185" ns2:_="" ns3:_="">
    <xsd:import namespace="3c892bc3-6c64-4a5d-812a-2063c090feb7"/>
    <xsd:import namespace="a8b262c9-f269-43d9-8cd6-994b9f39b1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892bc3-6c64-4a5d-812a-2063c090fe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Datum" ma:index="22"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b262c9-f269-43d9-8cd6-994b9f39b105"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EB5F6-252E-460A-9927-91C9C4E84655}">
  <ds:schemaRefs>
    <ds:schemaRef ds:uri="http://schemas.microsoft.com/sharepoint/v3/contenttype/forms"/>
  </ds:schemaRefs>
</ds:datastoreItem>
</file>

<file path=customXml/itemProps2.xml><?xml version="1.0" encoding="utf-8"?>
<ds:datastoreItem xmlns:ds="http://schemas.openxmlformats.org/officeDocument/2006/customXml" ds:itemID="{061C8FE0-4FB6-44BC-A7A8-8002EE4C3B5F}">
  <ds:schemaRefs>
    <ds:schemaRef ds:uri="http://schemas.microsoft.com/office/2006/metadata/properties"/>
    <ds:schemaRef ds:uri="http://schemas.microsoft.com/office/infopath/2007/PartnerControls"/>
    <ds:schemaRef ds:uri="3c892bc3-6c64-4a5d-812a-2063c090feb7"/>
    <ds:schemaRef ds:uri="a8b262c9-f269-43d9-8cd6-994b9f39b105"/>
  </ds:schemaRefs>
</ds:datastoreItem>
</file>

<file path=customXml/itemProps3.xml><?xml version="1.0" encoding="utf-8"?>
<ds:datastoreItem xmlns:ds="http://schemas.openxmlformats.org/officeDocument/2006/customXml" ds:itemID="{576E09EA-57DF-4805-995E-7422E6BE0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892bc3-6c64-4a5d-812a-2063c090feb7"/>
    <ds:schemaRef ds:uri="a8b262c9-f269-43d9-8cd6-994b9f39b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883B21-FD1F-4AB9-8740-F1C4039E9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3622</Words>
  <Characters>21374</Characters>
  <Application>Microsoft Office Word</Application>
  <DocSecurity>0</DocSecurity>
  <Lines>178</Lines>
  <Paragraphs>49</Paragraphs>
  <ScaleCrop>false</ScaleCrop>
  <HeadingPairs>
    <vt:vector size="2" baseType="variant">
      <vt:variant>
        <vt:lpstr>Název</vt:lpstr>
      </vt:variant>
      <vt:variant>
        <vt:i4>1</vt:i4>
      </vt:variant>
    </vt:vector>
  </HeadingPairs>
  <TitlesOfParts>
    <vt:vector size="1" baseType="lpstr">
      <vt:lpstr>ALFAGEN – ZAŘÍZENÍ PRO HORIZONTÁLNÍ LITÍ TYČÍ Z HLINÍKU A JEHO SLITIN</vt:lpstr>
    </vt:vector>
  </TitlesOfParts>
  <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ALFAGEN – NADŘAZENÝ SYSTÉM</dc:title>
  <dc:subject>Příloha č. 3 zadávací dokumentace</dc:subject>
  <dc:creator>Petr Janků</dc:creator>
  <cp:keywords/>
  <cp:lastModifiedBy>Lucie Lukášová</cp:lastModifiedBy>
  <cp:revision>6</cp:revision>
  <dcterms:created xsi:type="dcterms:W3CDTF">2026-05-28T06:58:00Z</dcterms:created>
  <dcterms:modified xsi:type="dcterms:W3CDTF">2026-06-03T04:31:00Z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0x010100D81DD5FF9F563D4389752569C1EE0D6A</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{"FileActivityType":"6","FileActivityTimeStamp":"2023-11-16T14:14:14.877Z","FileActivityUsersOnPage":[{"DisplayName":"Ing. Hana Sušková","Id":"hana.suskova@alinvest.cz"}],"FileActivityNavigationId":null}</vt:lpwstr>
  </property>
  <property fmtid="{D5CDD505-2E9C-101B-9397-08002B2CF9AE}" pid="7" name="TriggerFlowInfo">
    <vt:lpwstr/>
  </property>
  <property fmtid="{D5CDD505-2E9C-101B-9397-08002B2CF9AE}" pid="8" name="xd_ProgID">
    <vt:lpwstr/>
  </property>
  <property fmtid="{D5CDD505-2E9C-101B-9397-08002B2CF9AE}" pid="9" name="TemplateUrl">
    <vt:lpwstr/>
  </property>
  <property fmtid="{D5CDD505-2E9C-101B-9397-08002B2CF9AE}" pid="10" name="xd_Signature">
    <vt:bool>false</vt:bool>
  </property>
  <property fmtid="{D5CDD505-2E9C-101B-9397-08002B2CF9AE}" pid="11" name="SharedWithUsers">
    <vt:lpwstr>21;#Ivo Mrhal;#25;#Ing. Eva Šuláková;#26;#Ing. Hana Sušková;#39;#Ing. Daniel Ujházy;#20;#Radim Vidlář;#42;#Roland Hinterreiter;#57;#Vítězslav Volek;#58;#Vítězslav Smíšek Ph.D.;#59;#Volek Jiří;#60;#Tomáš Schránil</vt:lpwstr>
  </property>
</Properties>
</file>